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F8A71" w14:textId="77777777" w:rsidR="00517928" w:rsidRPr="00D20D50" w:rsidRDefault="00517928" w:rsidP="00517928">
      <w:pPr>
        <w:ind w:left="709" w:hanging="709"/>
        <w:jc w:val="center"/>
        <w:rPr>
          <w:rFonts w:ascii="Arial" w:hAnsi="Arial" w:cs="Arial"/>
          <w:b/>
          <w:sz w:val="22"/>
          <w:szCs w:val="22"/>
        </w:rPr>
      </w:pPr>
    </w:p>
    <w:p w14:paraId="303EDAB5" w14:textId="77777777" w:rsidR="00517928" w:rsidRPr="00D20D50" w:rsidRDefault="00517928" w:rsidP="00517928">
      <w:pPr>
        <w:ind w:left="709" w:hanging="709"/>
        <w:jc w:val="center"/>
        <w:rPr>
          <w:rFonts w:ascii="Arial" w:hAnsi="Arial" w:cs="Arial"/>
          <w:b/>
          <w:sz w:val="22"/>
          <w:szCs w:val="22"/>
        </w:rPr>
      </w:pPr>
    </w:p>
    <w:p w14:paraId="76591A6E" w14:textId="77777777" w:rsidR="00517928" w:rsidRPr="00D20D50" w:rsidRDefault="00517928" w:rsidP="00517928">
      <w:pPr>
        <w:ind w:left="709" w:hanging="709"/>
        <w:jc w:val="center"/>
        <w:rPr>
          <w:rFonts w:ascii="Arial" w:hAnsi="Arial" w:cs="Arial"/>
          <w:b/>
          <w:sz w:val="22"/>
          <w:szCs w:val="22"/>
        </w:rPr>
      </w:pPr>
    </w:p>
    <w:p w14:paraId="5357F581" w14:textId="77777777" w:rsidR="00517928" w:rsidRPr="00D20D50" w:rsidRDefault="00517928" w:rsidP="00517928">
      <w:pPr>
        <w:ind w:left="709" w:hanging="709"/>
        <w:jc w:val="center"/>
        <w:rPr>
          <w:rFonts w:ascii="Arial" w:hAnsi="Arial" w:cs="Arial"/>
          <w:b/>
          <w:sz w:val="22"/>
          <w:szCs w:val="22"/>
        </w:rPr>
      </w:pPr>
    </w:p>
    <w:p w14:paraId="70724654" w14:textId="77777777" w:rsidR="00517928" w:rsidRPr="00D20D50" w:rsidRDefault="00517928" w:rsidP="00517928">
      <w:pPr>
        <w:ind w:left="709" w:hanging="709"/>
        <w:jc w:val="center"/>
        <w:rPr>
          <w:rFonts w:ascii="Arial" w:hAnsi="Arial" w:cs="Arial"/>
          <w:b/>
          <w:sz w:val="50"/>
          <w:szCs w:val="50"/>
        </w:rPr>
      </w:pPr>
    </w:p>
    <w:p w14:paraId="548A9169" w14:textId="77777777" w:rsidR="004B4764" w:rsidRPr="00D20D50" w:rsidRDefault="004B4764" w:rsidP="00517928">
      <w:pPr>
        <w:ind w:left="709" w:hanging="709"/>
        <w:jc w:val="center"/>
        <w:rPr>
          <w:rFonts w:ascii="Arial" w:hAnsi="Arial" w:cs="Arial"/>
          <w:b/>
          <w:sz w:val="50"/>
          <w:szCs w:val="50"/>
        </w:rPr>
      </w:pPr>
      <w:bookmarkStart w:id="0" w:name="_GoBack"/>
      <w:bookmarkEnd w:id="0"/>
    </w:p>
    <w:p w14:paraId="6B00F701" w14:textId="77777777" w:rsidR="00517928" w:rsidRPr="00D20D50" w:rsidRDefault="00517928" w:rsidP="00517928">
      <w:pPr>
        <w:ind w:left="709" w:hanging="709"/>
        <w:jc w:val="center"/>
        <w:rPr>
          <w:rFonts w:ascii="Arial" w:hAnsi="Arial" w:cs="Arial"/>
          <w:b/>
          <w:sz w:val="48"/>
          <w:szCs w:val="50"/>
        </w:rPr>
      </w:pPr>
    </w:p>
    <w:p w14:paraId="1F10D02F" w14:textId="77777777" w:rsidR="00517928" w:rsidRPr="00D20D50" w:rsidRDefault="00517928" w:rsidP="00517928">
      <w:pPr>
        <w:ind w:left="709" w:hanging="709"/>
        <w:jc w:val="center"/>
        <w:rPr>
          <w:rFonts w:ascii="Arial" w:hAnsi="Arial" w:cs="Arial"/>
          <w:b/>
          <w:sz w:val="48"/>
          <w:szCs w:val="50"/>
        </w:rPr>
      </w:pPr>
    </w:p>
    <w:p w14:paraId="66824689" w14:textId="573447A5" w:rsidR="00973549" w:rsidRPr="00D20D50" w:rsidRDefault="00CF6A50" w:rsidP="00517928">
      <w:pPr>
        <w:ind w:left="709" w:hanging="709"/>
        <w:jc w:val="center"/>
        <w:rPr>
          <w:rFonts w:ascii="Arial" w:hAnsi="Arial" w:cs="Arial"/>
          <w:b/>
          <w:sz w:val="50"/>
          <w:szCs w:val="50"/>
        </w:rPr>
      </w:pPr>
      <w:r>
        <w:rPr>
          <w:rFonts w:ascii="Arial" w:hAnsi="Arial" w:cs="Arial"/>
          <w:b/>
          <w:sz w:val="48"/>
          <w:szCs w:val="50"/>
        </w:rPr>
        <w:t>MANUAL DE POLÍTICAS CONTABLES</w:t>
      </w:r>
      <w:r w:rsidRPr="00CF6A50">
        <w:rPr>
          <w:rFonts w:ascii="Arial" w:hAnsi="Arial" w:cs="Arial"/>
          <w:b/>
          <w:sz w:val="48"/>
          <w:szCs w:val="50"/>
        </w:rPr>
        <w:t xml:space="preserve"> POLÍTICA DE DETERIORO DE VALOR DE LOS ACT</w:t>
      </w:r>
      <w:r>
        <w:rPr>
          <w:rFonts w:ascii="Arial" w:hAnsi="Arial" w:cs="Arial"/>
          <w:b/>
          <w:sz w:val="48"/>
          <w:szCs w:val="50"/>
        </w:rPr>
        <w:t>IVOS NO GENERADORES DE EFECTIVO</w:t>
      </w:r>
    </w:p>
    <w:p w14:paraId="2310DACA" w14:textId="77777777" w:rsidR="00517928" w:rsidRPr="00D20D50" w:rsidRDefault="00517928" w:rsidP="00517928">
      <w:pPr>
        <w:ind w:left="709" w:hanging="709"/>
        <w:jc w:val="center"/>
        <w:rPr>
          <w:rFonts w:ascii="Arial" w:hAnsi="Arial" w:cs="Arial"/>
          <w:b/>
          <w:sz w:val="50"/>
          <w:szCs w:val="50"/>
        </w:rPr>
      </w:pPr>
    </w:p>
    <w:p w14:paraId="58A6380B" w14:textId="77777777" w:rsidR="00517928" w:rsidRPr="00D20D50" w:rsidRDefault="00517928" w:rsidP="00517928">
      <w:pPr>
        <w:rPr>
          <w:rFonts w:ascii="Arial" w:hAnsi="Arial" w:cs="Arial"/>
          <w:b/>
          <w:sz w:val="50"/>
          <w:szCs w:val="50"/>
        </w:rPr>
      </w:pPr>
    </w:p>
    <w:p w14:paraId="67EF504B" w14:textId="77777777" w:rsidR="00517928" w:rsidRPr="00D20D50" w:rsidRDefault="00517928" w:rsidP="00517928">
      <w:pPr>
        <w:rPr>
          <w:rFonts w:ascii="Arial" w:hAnsi="Arial" w:cs="Arial"/>
          <w:b/>
          <w:sz w:val="50"/>
          <w:szCs w:val="50"/>
        </w:rPr>
      </w:pPr>
    </w:p>
    <w:p w14:paraId="62E84C8C" w14:textId="77777777" w:rsidR="00517928" w:rsidRPr="00D20D50" w:rsidRDefault="00517928" w:rsidP="00517928">
      <w:pPr>
        <w:rPr>
          <w:rFonts w:ascii="Arial" w:hAnsi="Arial" w:cs="Arial"/>
          <w:b/>
          <w:sz w:val="22"/>
          <w:szCs w:val="22"/>
        </w:rPr>
      </w:pPr>
    </w:p>
    <w:p w14:paraId="04CD8801" w14:textId="77777777" w:rsidR="00517928" w:rsidRPr="00D20D50" w:rsidRDefault="00517928" w:rsidP="00517928">
      <w:pPr>
        <w:rPr>
          <w:rFonts w:ascii="Arial" w:hAnsi="Arial" w:cs="Arial"/>
          <w:b/>
          <w:sz w:val="22"/>
          <w:szCs w:val="22"/>
        </w:rPr>
      </w:pPr>
    </w:p>
    <w:p w14:paraId="5BE74C7A" w14:textId="77777777" w:rsidR="00517928" w:rsidRPr="00D20D50" w:rsidRDefault="00517928" w:rsidP="00517928">
      <w:pPr>
        <w:rPr>
          <w:rFonts w:ascii="Arial" w:hAnsi="Arial" w:cs="Arial"/>
          <w:b/>
          <w:sz w:val="22"/>
          <w:szCs w:val="22"/>
        </w:rPr>
      </w:pPr>
    </w:p>
    <w:p w14:paraId="536DD46A" w14:textId="77777777" w:rsidR="00517928" w:rsidRPr="00D20D50" w:rsidRDefault="00517928" w:rsidP="00517928">
      <w:pPr>
        <w:rPr>
          <w:rFonts w:ascii="Arial" w:hAnsi="Arial" w:cs="Arial"/>
          <w:b/>
          <w:sz w:val="22"/>
          <w:szCs w:val="22"/>
        </w:rPr>
      </w:pPr>
    </w:p>
    <w:p w14:paraId="6C61D23C" w14:textId="77777777" w:rsidR="00517928" w:rsidRPr="00D20D50" w:rsidRDefault="00517928" w:rsidP="00517928">
      <w:pPr>
        <w:rPr>
          <w:rFonts w:ascii="Arial" w:hAnsi="Arial" w:cs="Arial"/>
          <w:b/>
          <w:sz w:val="22"/>
          <w:szCs w:val="22"/>
        </w:rPr>
      </w:pPr>
    </w:p>
    <w:p w14:paraId="7FCB315E" w14:textId="77777777" w:rsidR="00517928" w:rsidRPr="00D20D50" w:rsidRDefault="00517928" w:rsidP="00517928">
      <w:pPr>
        <w:rPr>
          <w:rFonts w:ascii="Arial" w:hAnsi="Arial" w:cs="Arial"/>
          <w:b/>
          <w:sz w:val="22"/>
          <w:szCs w:val="22"/>
        </w:rPr>
      </w:pPr>
    </w:p>
    <w:p w14:paraId="35AC368D" w14:textId="2AB58701" w:rsidR="00517928" w:rsidRPr="00D20D50" w:rsidRDefault="00517928">
      <w:pPr>
        <w:rPr>
          <w:rFonts w:ascii="Arial" w:hAnsi="Arial" w:cs="Arial"/>
          <w:b/>
          <w:sz w:val="22"/>
          <w:szCs w:val="22"/>
        </w:rPr>
      </w:pPr>
      <w:r w:rsidRPr="00D20D50">
        <w:rPr>
          <w:rFonts w:ascii="Arial" w:hAnsi="Arial" w:cs="Arial"/>
          <w:b/>
          <w:sz w:val="22"/>
          <w:szCs w:val="22"/>
        </w:rPr>
        <w:br w:type="page"/>
      </w:r>
    </w:p>
    <w:p w14:paraId="127D8BA2" w14:textId="77777777" w:rsidR="00D20D50" w:rsidRPr="00D20D50" w:rsidRDefault="00D20D50" w:rsidP="00D20D50">
      <w:pPr>
        <w:pStyle w:val="TtulodeTDC"/>
        <w:spacing w:before="0" w:line="240" w:lineRule="auto"/>
        <w:rPr>
          <w:rFonts w:ascii="Arial" w:hAnsi="Arial" w:cs="Arial"/>
          <w:b w:val="0"/>
          <w:bCs w:val="0"/>
          <w:color w:val="auto"/>
          <w:sz w:val="22"/>
          <w:szCs w:val="22"/>
        </w:rPr>
      </w:pPr>
    </w:p>
    <w:p w14:paraId="75626ED6" w14:textId="18683BB3" w:rsidR="00D20D50" w:rsidRPr="00D20D50" w:rsidRDefault="007C34ED" w:rsidP="00D20D50">
      <w:pPr>
        <w:pStyle w:val="TtulodeTDC"/>
        <w:spacing w:before="0" w:line="240" w:lineRule="auto"/>
        <w:jc w:val="center"/>
        <w:rPr>
          <w:rFonts w:ascii="Arial" w:hAnsi="Arial" w:cs="Arial"/>
          <w:color w:val="auto"/>
          <w:sz w:val="22"/>
          <w:szCs w:val="22"/>
        </w:rPr>
      </w:pPr>
      <w:r w:rsidRPr="00D20D50">
        <w:rPr>
          <w:rFonts w:ascii="Arial" w:hAnsi="Arial" w:cs="Arial"/>
          <w:color w:val="auto"/>
          <w:sz w:val="22"/>
          <w:szCs w:val="22"/>
        </w:rPr>
        <w:t>CONTENIDO</w:t>
      </w:r>
    </w:p>
    <w:p w14:paraId="5C42EF4B" w14:textId="77777777" w:rsidR="00D20D50" w:rsidRPr="00D20D50" w:rsidRDefault="00D20D50" w:rsidP="00D20D50">
      <w:pPr>
        <w:rPr>
          <w:rFonts w:ascii="Arial" w:hAnsi="Arial" w:cs="Arial"/>
        </w:rPr>
      </w:pPr>
    </w:p>
    <w:p w14:paraId="0EE2EB4A" w14:textId="77777777" w:rsidR="00D20D50" w:rsidRPr="00D20D50" w:rsidRDefault="00D20D50" w:rsidP="00D20D50">
      <w:pPr>
        <w:pStyle w:val="TDC1"/>
        <w:tabs>
          <w:tab w:val="left" w:pos="480"/>
        </w:tabs>
        <w:rPr>
          <w:rFonts w:ascii="Arial" w:eastAsiaTheme="minorEastAsia" w:hAnsi="Arial" w:cs="Arial"/>
          <w:noProof/>
          <w:sz w:val="24"/>
          <w:szCs w:val="24"/>
          <w:lang w:val="es-ES_tradnl" w:eastAsia="es-ES_tradnl"/>
        </w:rPr>
      </w:pPr>
      <w:r w:rsidRPr="00D20D50">
        <w:rPr>
          <w:rFonts w:ascii="Arial" w:hAnsi="Arial" w:cs="Arial"/>
        </w:rPr>
        <w:fldChar w:fldCharType="begin"/>
      </w:r>
      <w:r w:rsidRPr="00D20D50">
        <w:rPr>
          <w:rFonts w:ascii="Arial" w:hAnsi="Arial" w:cs="Arial"/>
        </w:rPr>
        <w:instrText xml:space="preserve"> TOC \o "1-3" \h \z \u </w:instrText>
      </w:r>
      <w:r w:rsidRPr="00D20D50">
        <w:rPr>
          <w:rFonts w:ascii="Arial" w:hAnsi="Arial" w:cs="Arial"/>
        </w:rPr>
        <w:fldChar w:fldCharType="separate"/>
      </w:r>
      <w:hyperlink w:anchor="_Toc512240186" w:history="1">
        <w:r w:rsidRPr="00D20D50">
          <w:rPr>
            <w:rStyle w:val="Hipervnculo"/>
            <w:rFonts w:ascii="Arial" w:hAnsi="Arial" w:cs="Arial"/>
            <w:noProof/>
          </w:rPr>
          <w:t>1.</w:t>
        </w:r>
        <w:r w:rsidRPr="00D20D50">
          <w:rPr>
            <w:rFonts w:ascii="Arial" w:eastAsiaTheme="minorEastAsia" w:hAnsi="Arial" w:cs="Arial"/>
            <w:noProof/>
            <w:sz w:val="24"/>
            <w:szCs w:val="24"/>
            <w:lang w:val="es-ES_tradnl" w:eastAsia="es-ES_tradnl"/>
          </w:rPr>
          <w:tab/>
        </w:r>
        <w:r w:rsidRPr="00D20D50">
          <w:rPr>
            <w:rStyle w:val="Hipervnculo"/>
            <w:rFonts w:ascii="Arial" w:hAnsi="Arial" w:cs="Arial"/>
            <w:noProof/>
          </w:rPr>
          <w:t>DEFINICIONES</w:t>
        </w:r>
        <w:r w:rsidRPr="00D20D50">
          <w:rPr>
            <w:rFonts w:ascii="Arial" w:hAnsi="Arial" w:cs="Arial"/>
            <w:noProof/>
            <w:webHidden/>
          </w:rPr>
          <w:tab/>
        </w:r>
        <w:r w:rsidRPr="00D20D50">
          <w:rPr>
            <w:rFonts w:ascii="Arial" w:hAnsi="Arial" w:cs="Arial"/>
            <w:noProof/>
            <w:webHidden/>
          </w:rPr>
          <w:fldChar w:fldCharType="begin"/>
        </w:r>
        <w:r w:rsidRPr="00D20D50">
          <w:rPr>
            <w:rFonts w:ascii="Arial" w:hAnsi="Arial" w:cs="Arial"/>
            <w:noProof/>
            <w:webHidden/>
          </w:rPr>
          <w:instrText xml:space="preserve"> PAGEREF _Toc512240186 \h </w:instrText>
        </w:r>
        <w:r w:rsidRPr="00D20D50">
          <w:rPr>
            <w:rFonts w:ascii="Arial" w:hAnsi="Arial" w:cs="Arial"/>
            <w:noProof/>
            <w:webHidden/>
          </w:rPr>
        </w:r>
        <w:r w:rsidRPr="00D20D50">
          <w:rPr>
            <w:rFonts w:ascii="Arial" w:hAnsi="Arial" w:cs="Arial"/>
            <w:noProof/>
            <w:webHidden/>
          </w:rPr>
          <w:fldChar w:fldCharType="separate"/>
        </w:r>
        <w:r w:rsidR="009A1631">
          <w:rPr>
            <w:rFonts w:ascii="Arial" w:hAnsi="Arial" w:cs="Arial"/>
            <w:noProof/>
            <w:webHidden/>
          </w:rPr>
          <w:t>3</w:t>
        </w:r>
        <w:r w:rsidRPr="00D20D50">
          <w:rPr>
            <w:rFonts w:ascii="Arial" w:hAnsi="Arial" w:cs="Arial"/>
            <w:noProof/>
            <w:webHidden/>
          </w:rPr>
          <w:fldChar w:fldCharType="end"/>
        </w:r>
      </w:hyperlink>
    </w:p>
    <w:p w14:paraId="32691D99" w14:textId="77777777" w:rsidR="00D20D50" w:rsidRPr="00D20D50" w:rsidRDefault="0041363C" w:rsidP="00D20D50">
      <w:pPr>
        <w:pStyle w:val="TDC1"/>
        <w:tabs>
          <w:tab w:val="left" w:pos="480"/>
        </w:tabs>
        <w:rPr>
          <w:rFonts w:ascii="Arial" w:eastAsiaTheme="minorEastAsia" w:hAnsi="Arial" w:cs="Arial"/>
          <w:noProof/>
          <w:sz w:val="24"/>
          <w:szCs w:val="24"/>
          <w:lang w:val="es-ES_tradnl" w:eastAsia="es-ES_tradnl"/>
        </w:rPr>
      </w:pPr>
      <w:hyperlink w:anchor="_Toc512240187" w:history="1">
        <w:r w:rsidR="00D20D50" w:rsidRPr="00D20D50">
          <w:rPr>
            <w:rStyle w:val="Hipervnculo"/>
            <w:rFonts w:ascii="Arial" w:hAnsi="Arial" w:cs="Arial"/>
            <w:noProof/>
          </w:rPr>
          <w:t>2.</w:t>
        </w:r>
        <w:r w:rsidR="00D20D50" w:rsidRPr="00D20D50">
          <w:rPr>
            <w:rFonts w:ascii="Arial" w:eastAsiaTheme="minorEastAsia" w:hAnsi="Arial" w:cs="Arial"/>
            <w:noProof/>
            <w:sz w:val="24"/>
            <w:szCs w:val="24"/>
            <w:lang w:val="es-ES_tradnl" w:eastAsia="es-ES_tradnl"/>
          </w:rPr>
          <w:tab/>
        </w:r>
        <w:r w:rsidR="00D20D50" w:rsidRPr="00D20D50">
          <w:rPr>
            <w:rStyle w:val="Hipervnculo"/>
            <w:rFonts w:ascii="Arial" w:hAnsi="Arial" w:cs="Arial"/>
            <w:noProof/>
          </w:rPr>
          <w:t>INTRODUCCIÓN</w:t>
        </w:r>
        <w:r w:rsidR="00D20D50" w:rsidRPr="00D20D50">
          <w:rPr>
            <w:rFonts w:ascii="Arial" w:hAnsi="Arial" w:cs="Arial"/>
            <w:noProof/>
            <w:webHidden/>
          </w:rPr>
          <w:tab/>
        </w:r>
        <w:r w:rsidR="00D20D50" w:rsidRPr="00D20D50">
          <w:rPr>
            <w:rFonts w:ascii="Arial" w:hAnsi="Arial" w:cs="Arial"/>
            <w:noProof/>
            <w:webHidden/>
          </w:rPr>
          <w:fldChar w:fldCharType="begin"/>
        </w:r>
        <w:r w:rsidR="00D20D50" w:rsidRPr="00D20D50">
          <w:rPr>
            <w:rFonts w:ascii="Arial" w:hAnsi="Arial" w:cs="Arial"/>
            <w:noProof/>
            <w:webHidden/>
          </w:rPr>
          <w:instrText xml:space="preserve"> PAGEREF _Toc512240187 \h </w:instrText>
        </w:r>
        <w:r w:rsidR="00D20D50" w:rsidRPr="00D20D50">
          <w:rPr>
            <w:rFonts w:ascii="Arial" w:hAnsi="Arial" w:cs="Arial"/>
            <w:noProof/>
            <w:webHidden/>
          </w:rPr>
        </w:r>
        <w:r w:rsidR="00D20D50" w:rsidRPr="00D20D50">
          <w:rPr>
            <w:rFonts w:ascii="Arial" w:hAnsi="Arial" w:cs="Arial"/>
            <w:noProof/>
            <w:webHidden/>
          </w:rPr>
          <w:fldChar w:fldCharType="separate"/>
        </w:r>
        <w:r w:rsidR="009A1631">
          <w:rPr>
            <w:rFonts w:ascii="Arial" w:hAnsi="Arial" w:cs="Arial"/>
            <w:noProof/>
            <w:webHidden/>
          </w:rPr>
          <w:t>3</w:t>
        </w:r>
        <w:r w:rsidR="00D20D50" w:rsidRPr="00D20D50">
          <w:rPr>
            <w:rFonts w:ascii="Arial" w:hAnsi="Arial" w:cs="Arial"/>
            <w:noProof/>
            <w:webHidden/>
          </w:rPr>
          <w:fldChar w:fldCharType="end"/>
        </w:r>
      </w:hyperlink>
    </w:p>
    <w:p w14:paraId="05A13467" w14:textId="77777777" w:rsidR="00D20D50" w:rsidRPr="00D20D50" w:rsidRDefault="0041363C" w:rsidP="00D20D50">
      <w:pPr>
        <w:pStyle w:val="TDC1"/>
        <w:tabs>
          <w:tab w:val="left" w:pos="480"/>
        </w:tabs>
        <w:rPr>
          <w:rFonts w:ascii="Arial" w:eastAsiaTheme="minorEastAsia" w:hAnsi="Arial" w:cs="Arial"/>
          <w:noProof/>
          <w:sz w:val="24"/>
          <w:szCs w:val="24"/>
          <w:lang w:val="es-ES_tradnl" w:eastAsia="es-ES_tradnl"/>
        </w:rPr>
      </w:pPr>
      <w:hyperlink w:anchor="_Toc512240188" w:history="1">
        <w:r w:rsidR="00D20D50" w:rsidRPr="00D20D50">
          <w:rPr>
            <w:rStyle w:val="Hipervnculo"/>
            <w:rFonts w:ascii="Arial" w:hAnsi="Arial" w:cs="Arial"/>
            <w:noProof/>
          </w:rPr>
          <w:t>3.</w:t>
        </w:r>
        <w:r w:rsidR="00D20D50" w:rsidRPr="00D20D50">
          <w:rPr>
            <w:rFonts w:ascii="Arial" w:eastAsiaTheme="minorEastAsia" w:hAnsi="Arial" w:cs="Arial"/>
            <w:noProof/>
            <w:sz w:val="24"/>
            <w:szCs w:val="24"/>
            <w:lang w:val="es-ES_tradnl" w:eastAsia="es-ES_tradnl"/>
          </w:rPr>
          <w:tab/>
        </w:r>
        <w:r w:rsidR="00D20D50" w:rsidRPr="00D20D50">
          <w:rPr>
            <w:rStyle w:val="Hipervnculo"/>
            <w:rFonts w:ascii="Arial" w:hAnsi="Arial" w:cs="Arial"/>
            <w:noProof/>
          </w:rPr>
          <w:t>OBJETIVO</w:t>
        </w:r>
        <w:r w:rsidR="00D20D50" w:rsidRPr="00D20D50">
          <w:rPr>
            <w:rFonts w:ascii="Arial" w:hAnsi="Arial" w:cs="Arial"/>
            <w:noProof/>
            <w:webHidden/>
          </w:rPr>
          <w:tab/>
        </w:r>
        <w:r w:rsidR="00D20D50" w:rsidRPr="00D20D50">
          <w:rPr>
            <w:rFonts w:ascii="Arial" w:hAnsi="Arial" w:cs="Arial"/>
            <w:noProof/>
            <w:webHidden/>
          </w:rPr>
          <w:fldChar w:fldCharType="begin"/>
        </w:r>
        <w:r w:rsidR="00D20D50" w:rsidRPr="00D20D50">
          <w:rPr>
            <w:rFonts w:ascii="Arial" w:hAnsi="Arial" w:cs="Arial"/>
            <w:noProof/>
            <w:webHidden/>
          </w:rPr>
          <w:instrText xml:space="preserve"> PAGEREF _Toc512240188 \h </w:instrText>
        </w:r>
        <w:r w:rsidR="00D20D50" w:rsidRPr="00D20D50">
          <w:rPr>
            <w:rFonts w:ascii="Arial" w:hAnsi="Arial" w:cs="Arial"/>
            <w:noProof/>
            <w:webHidden/>
          </w:rPr>
        </w:r>
        <w:r w:rsidR="00D20D50" w:rsidRPr="00D20D50">
          <w:rPr>
            <w:rFonts w:ascii="Arial" w:hAnsi="Arial" w:cs="Arial"/>
            <w:noProof/>
            <w:webHidden/>
          </w:rPr>
          <w:fldChar w:fldCharType="separate"/>
        </w:r>
        <w:r w:rsidR="009A1631">
          <w:rPr>
            <w:rFonts w:ascii="Arial" w:hAnsi="Arial" w:cs="Arial"/>
            <w:noProof/>
            <w:webHidden/>
          </w:rPr>
          <w:t>3</w:t>
        </w:r>
        <w:r w:rsidR="00D20D50" w:rsidRPr="00D20D50">
          <w:rPr>
            <w:rFonts w:ascii="Arial" w:hAnsi="Arial" w:cs="Arial"/>
            <w:noProof/>
            <w:webHidden/>
          </w:rPr>
          <w:fldChar w:fldCharType="end"/>
        </w:r>
      </w:hyperlink>
    </w:p>
    <w:p w14:paraId="14640147" w14:textId="77777777" w:rsidR="00D20D50" w:rsidRPr="00D20D50" w:rsidRDefault="0041363C" w:rsidP="00D20D50">
      <w:pPr>
        <w:pStyle w:val="TDC1"/>
        <w:tabs>
          <w:tab w:val="left" w:pos="480"/>
        </w:tabs>
        <w:rPr>
          <w:rFonts w:ascii="Arial" w:eastAsiaTheme="minorEastAsia" w:hAnsi="Arial" w:cs="Arial"/>
          <w:noProof/>
          <w:sz w:val="24"/>
          <w:szCs w:val="24"/>
          <w:lang w:val="es-ES_tradnl" w:eastAsia="es-ES_tradnl"/>
        </w:rPr>
      </w:pPr>
      <w:hyperlink w:anchor="_Toc512240189" w:history="1">
        <w:r w:rsidR="00D20D50" w:rsidRPr="00D20D50">
          <w:rPr>
            <w:rStyle w:val="Hipervnculo"/>
            <w:rFonts w:ascii="Arial" w:hAnsi="Arial" w:cs="Arial"/>
            <w:noProof/>
          </w:rPr>
          <w:t>4.</w:t>
        </w:r>
        <w:r w:rsidR="00D20D50" w:rsidRPr="00D20D50">
          <w:rPr>
            <w:rFonts w:ascii="Arial" w:eastAsiaTheme="minorEastAsia" w:hAnsi="Arial" w:cs="Arial"/>
            <w:noProof/>
            <w:sz w:val="24"/>
            <w:szCs w:val="24"/>
            <w:lang w:val="es-ES_tradnl" w:eastAsia="es-ES_tradnl"/>
          </w:rPr>
          <w:tab/>
        </w:r>
        <w:r w:rsidR="00D20D50" w:rsidRPr="00D20D50">
          <w:rPr>
            <w:rStyle w:val="Hipervnculo"/>
            <w:rFonts w:ascii="Arial" w:hAnsi="Arial" w:cs="Arial"/>
            <w:noProof/>
          </w:rPr>
          <w:t>ALCANCE</w:t>
        </w:r>
        <w:r w:rsidR="00D20D50" w:rsidRPr="00D20D50">
          <w:rPr>
            <w:rFonts w:ascii="Arial" w:hAnsi="Arial" w:cs="Arial"/>
            <w:noProof/>
            <w:webHidden/>
          </w:rPr>
          <w:tab/>
        </w:r>
        <w:r w:rsidR="00D20D50" w:rsidRPr="00D20D50">
          <w:rPr>
            <w:rFonts w:ascii="Arial" w:hAnsi="Arial" w:cs="Arial"/>
            <w:noProof/>
            <w:webHidden/>
          </w:rPr>
          <w:fldChar w:fldCharType="begin"/>
        </w:r>
        <w:r w:rsidR="00D20D50" w:rsidRPr="00D20D50">
          <w:rPr>
            <w:rFonts w:ascii="Arial" w:hAnsi="Arial" w:cs="Arial"/>
            <w:noProof/>
            <w:webHidden/>
          </w:rPr>
          <w:instrText xml:space="preserve"> PAGEREF _Toc512240189 \h </w:instrText>
        </w:r>
        <w:r w:rsidR="00D20D50" w:rsidRPr="00D20D50">
          <w:rPr>
            <w:rFonts w:ascii="Arial" w:hAnsi="Arial" w:cs="Arial"/>
            <w:noProof/>
            <w:webHidden/>
          </w:rPr>
        </w:r>
        <w:r w:rsidR="00D20D50" w:rsidRPr="00D20D50">
          <w:rPr>
            <w:rFonts w:ascii="Arial" w:hAnsi="Arial" w:cs="Arial"/>
            <w:noProof/>
            <w:webHidden/>
          </w:rPr>
          <w:fldChar w:fldCharType="separate"/>
        </w:r>
        <w:r w:rsidR="009A1631">
          <w:rPr>
            <w:rFonts w:ascii="Arial" w:hAnsi="Arial" w:cs="Arial"/>
            <w:noProof/>
            <w:webHidden/>
          </w:rPr>
          <w:t>3</w:t>
        </w:r>
        <w:r w:rsidR="00D20D50" w:rsidRPr="00D20D50">
          <w:rPr>
            <w:rFonts w:ascii="Arial" w:hAnsi="Arial" w:cs="Arial"/>
            <w:noProof/>
            <w:webHidden/>
          </w:rPr>
          <w:fldChar w:fldCharType="end"/>
        </w:r>
      </w:hyperlink>
    </w:p>
    <w:p w14:paraId="5B91BA90" w14:textId="77777777" w:rsidR="00D20D50" w:rsidRPr="00D20D50" w:rsidRDefault="0041363C" w:rsidP="00D20D50">
      <w:pPr>
        <w:pStyle w:val="TDC1"/>
        <w:tabs>
          <w:tab w:val="left" w:pos="480"/>
        </w:tabs>
        <w:rPr>
          <w:rFonts w:ascii="Arial" w:eastAsiaTheme="minorEastAsia" w:hAnsi="Arial" w:cs="Arial"/>
          <w:noProof/>
          <w:sz w:val="24"/>
          <w:szCs w:val="24"/>
          <w:lang w:val="es-ES_tradnl" w:eastAsia="es-ES_tradnl"/>
        </w:rPr>
      </w:pPr>
      <w:hyperlink w:anchor="_Toc512240190" w:history="1">
        <w:r w:rsidR="00D20D50" w:rsidRPr="00D20D50">
          <w:rPr>
            <w:rStyle w:val="Hipervnculo"/>
            <w:rFonts w:ascii="Arial" w:hAnsi="Arial" w:cs="Arial"/>
            <w:noProof/>
          </w:rPr>
          <w:t>5.</w:t>
        </w:r>
        <w:r w:rsidR="00D20D50" w:rsidRPr="00D20D50">
          <w:rPr>
            <w:rFonts w:ascii="Arial" w:eastAsiaTheme="minorEastAsia" w:hAnsi="Arial" w:cs="Arial"/>
            <w:noProof/>
            <w:sz w:val="24"/>
            <w:szCs w:val="24"/>
            <w:lang w:val="es-ES_tradnl" w:eastAsia="es-ES_tradnl"/>
          </w:rPr>
          <w:tab/>
        </w:r>
        <w:r w:rsidR="00D20D50" w:rsidRPr="00D20D50">
          <w:rPr>
            <w:rStyle w:val="Hipervnculo"/>
            <w:rFonts w:ascii="Arial" w:hAnsi="Arial" w:cs="Arial"/>
            <w:noProof/>
          </w:rPr>
          <w:t>POLÍTICA CONTABLE GENERAL</w:t>
        </w:r>
        <w:r w:rsidR="00D20D50" w:rsidRPr="00D20D50">
          <w:rPr>
            <w:rFonts w:ascii="Arial" w:hAnsi="Arial" w:cs="Arial"/>
            <w:noProof/>
            <w:webHidden/>
          </w:rPr>
          <w:tab/>
        </w:r>
        <w:r w:rsidR="00D20D50" w:rsidRPr="00D20D50">
          <w:rPr>
            <w:rFonts w:ascii="Arial" w:hAnsi="Arial" w:cs="Arial"/>
            <w:noProof/>
            <w:webHidden/>
          </w:rPr>
          <w:fldChar w:fldCharType="begin"/>
        </w:r>
        <w:r w:rsidR="00D20D50" w:rsidRPr="00D20D50">
          <w:rPr>
            <w:rFonts w:ascii="Arial" w:hAnsi="Arial" w:cs="Arial"/>
            <w:noProof/>
            <w:webHidden/>
          </w:rPr>
          <w:instrText xml:space="preserve"> PAGEREF _Toc512240190 \h </w:instrText>
        </w:r>
        <w:r w:rsidR="00D20D50" w:rsidRPr="00D20D50">
          <w:rPr>
            <w:rFonts w:ascii="Arial" w:hAnsi="Arial" w:cs="Arial"/>
            <w:noProof/>
            <w:webHidden/>
          </w:rPr>
        </w:r>
        <w:r w:rsidR="00D20D50" w:rsidRPr="00D20D50">
          <w:rPr>
            <w:rFonts w:ascii="Arial" w:hAnsi="Arial" w:cs="Arial"/>
            <w:noProof/>
            <w:webHidden/>
          </w:rPr>
          <w:fldChar w:fldCharType="separate"/>
        </w:r>
        <w:r w:rsidR="009A1631">
          <w:rPr>
            <w:rFonts w:ascii="Arial" w:hAnsi="Arial" w:cs="Arial"/>
            <w:noProof/>
            <w:webHidden/>
          </w:rPr>
          <w:t>4</w:t>
        </w:r>
        <w:r w:rsidR="00D20D50" w:rsidRPr="00D20D50">
          <w:rPr>
            <w:rFonts w:ascii="Arial" w:hAnsi="Arial" w:cs="Arial"/>
            <w:noProof/>
            <w:webHidden/>
          </w:rPr>
          <w:fldChar w:fldCharType="end"/>
        </w:r>
      </w:hyperlink>
    </w:p>
    <w:p w14:paraId="00AF01E1" w14:textId="77777777" w:rsidR="00D20D50" w:rsidRPr="00D20D50" w:rsidRDefault="0041363C" w:rsidP="00D20D50">
      <w:pPr>
        <w:pStyle w:val="TDC1"/>
        <w:tabs>
          <w:tab w:val="left" w:pos="720"/>
        </w:tabs>
        <w:rPr>
          <w:rFonts w:ascii="Arial" w:eastAsiaTheme="minorEastAsia" w:hAnsi="Arial" w:cs="Arial"/>
          <w:noProof/>
          <w:sz w:val="24"/>
          <w:szCs w:val="24"/>
          <w:lang w:val="es-ES_tradnl" w:eastAsia="es-ES_tradnl"/>
        </w:rPr>
      </w:pPr>
      <w:hyperlink w:anchor="_Toc512240191" w:history="1">
        <w:r w:rsidR="00D20D50" w:rsidRPr="00D20D50">
          <w:rPr>
            <w:rStyle w:val="Hipervnculo"/>
            <w:rFonts w:ascii="Arial" w:hAnsi="Arial" w:cs="Arial"/>
            <w:noProof/>
          </w:rPr>
          <w:t>5.1.</w:t>
        </w:r>
        <w:r w:rsidR="00D20D50" w:rsidRPr="00D20D50">
          <w:rPr>
            <w:rFonts w:ascii="Arial" w:eastAsiaTheme="minorEastAsia" w:hAnsi="Arial" w:cs="Arial"/>
            <w:noProof/>
            <w:sz w:val="24"/>
            <w:szCs w:val="24"/>
            <w:lang w:val="es-ES_tradnl" w:eastAsia="es-ES_tradnl"/>
          </w:rPr>
          <w:tab/>
        </w:r>
        <w:r w:rsidR="00D20D50" w:rsidRPr="00D20D50">
          <w:rPr>
            <w:rStyle w:val="Hipervnculo"/>
            <w:rFonts w:ascii="Arial" w:hAnsi="Arial" w:cs="Arial"/>
            <w:noProof/>
          </w:rPr>
          <w:t>INDICIOS DE DETERIORO DEL VALOR DE LOS ACTIVOS</w:t>
        </w:r>
        <w:r w:rsidR="00D20D50" w:rsidRPr="00D20D50">
          <w:rPr>
            <w:rFonts w:ascii="Arial" w:hAnsi="Arial" w:cs="Arial"/>
            <w:noProof/>
            <w:webHidden/>
          </w:rPr>
          <w:tab/>
        </w:r>
        <w:r w:rsidR="00D20D50" w:rsidRPr="00D20D50">
          <w:rPr>
            <w:rFonts w:ascii="Arial" w:hAnsi="Arial" w:cs="Arial"/>
            <w:noProof/>
            <w:webHidden/>
          </w:rPr>
          <w:fldChar w:fldCharType="begin"/>
        </w:r>
        <w:r w:rsidR="00D20D50" w:rsidRPr="00D20D50">
          <w:rPr>
            <w:rFonts w:ascii="Arial" w:hAnsi="Arial" w:cs="Arial"/>
            <w:noProof/>
            <w:webHidden/>
          </w:rPr>
          <w:instrText xml:space="preserve"> PAGEREF _Toc512240191 \h </w:instrText>
        </w:r>
        <w:r w:rsidR="00D20D50" w:rsidRPr="00D20D50">
          <w:rPr>
            <w:rFonts w:ascii="Arial" w:hAnsi="Arial" w:cs="Arial"/>
            <w:noProof/>
            <w:webHidden/>
          </w:rPr>
        </w:r>
        <w:r w:rsidR="00D20D50" w:rsidRPr="00D20D50">
          <w:rPr>
            <w:rFonts w:ascii="Arial" w:hAnsi="Arial" w:cs="Arial"/>
            <w:noProof/>
            <w:webHidden/>
          </w:rPr>
          <w:fldChar w:fldCharType="separate"/>
        </w:r>
        <w:r w:rsidR="009A1631">
          <w:rPr>
            <w:rFonts w:ascii="Arial" w:hAnsi="Arial" w:cs="Arial"/>
            <w:noProof/>
            <w:webHidden/>
          </w:rPr>
          <w:t>4</w:t>
        </w:r>
        <w:r w:rsidR="00D20D50" w:rsidRPr="00D20D50">
          <w:rPr>
            <w:rFonts w:ascii="Arial" w:hAnsi="Arial" w:cs="Arial"/>
            <w:noProof/>
            <w:webHidden/>
          </w:rPr>
          <w:fldChar w:fldCharType="end"/>
        </w:r>
      </w:hyperlink>
    </w:p>
    <w:p w14:paraId="54E7C6DD" w14:textId="77777777" w:rsidR="00D20D50" w:rsidRPr="00D20D50" w:rsidRDefault="0041363C" w:rsidP="00D20D50">
      <w:pPr>
        <w:pStyle w:val="TDC1"/>
        <w:tabs>
          <w:tab w:val="left" w:pos="720"/>
        </w:tabs>
        <w:rPr>
          <w:rFonts w:ascii="Arial" w:eastAsiaTheme="minorEastAsia" w:hAnsi="Arial" w:cs="Arial"/>
          <w:noProof/>
          <w:sz w:val="24"/>
          <w:szCs w:val="24"/>
          <w:lang w:val="es-ES_tradnl" w:eastAsia="es-ES_tradnl"/>
        </w:rPr>
      </w:pPr>
      <w:hyperlink w:anchor="_Toc512240192" w:history="1">
        <w:r w:rsidR="00D20D50" w:rsidRPr="00D20D50">
          <w:rPr>
            <w:rStyle w:val="Hipervnculo"/>
            <w:rFonts w:ascii="Arial" w:hAnsi="Arial" w:cs="Arial"/>
            <w:noProof/>
          </w:rPr>
          <w:t>5.2.</w:t>
        </w:r>
        <w:r w:rsidR="00D20D50" w:rsidRPr="00D20D50">
          <w:rPr>
            <w:rFonts w:ascii="Arial" w:eastAsiaTheme="minorEastAsia" w:hAnsi="Arial" w:cs="Arial"/>
            <w:noProof/>
            <w:sz w:val="24"/>
            <w:szCs w:val="24"/>
            <w:lang w:val="es-ES_tradnl" w:eastAsia="es-ES_tradnl"/>
          </w:rPr>
          <w:tab/>
        </w:r>
        <w:r w:rsidR="00D20D50" w:rsidRPr="00D20D50">
          <w:rPr>
            <w:rStyle w:val="Hipervnculo"/>
            <w:rFonts w:ascii="Arial" w:hAnsi="Arial" w:cs="Arial"/>
            <w:noProof/>
          </w:rPr>
          <w:t>RECONOCIMIENTO</w:t>
        </w:r>
        <w:r w:rsidR="00D20D50" w:rsidRPr="00D20D50">
          <w:rPr>
            <w:rFonts w:ascii="Arial" w:hAnsi="Arial" w:cs="Arial"/>
            <w:noProof/>
            <w:webHidden/>
          </w:rPr>
          <w:tab/>
        </w:r>
        <w:r w:rsidR="00D20D50" w:rsidRPr="00D20D50">
          <w:rPr>
            <w:rFonts w:ascii="Arial" w:hAnsi="Arial" w:cs="Arial"/>
            <w:noProof/>
            <w:webHidden/>
          </w:rPr>
          <w:fldChar w:fldCharType="begin"/>
        </w:r>
        <w:r w:rsidR="00D20D50" w:rsidRPr="00D20D50">
          <w:rPr>
            <w:rFonts w:ascii="Arial" w:hAnsi="Arial" w:cs="Arial"/>
            <w:noProof/>
            <w:webHidden/>
          </w:rPr>
          <w:instrText xml:space="preserve"> PAGEREF _Toc512240192 \h </w:instrText>
        </w:r>
        <w:r w:rsidR="00D20D50" w:rsidRPr="00D20D50">
          <w:rPr>
            <w:rFonts w:ascii="Arial" w:hAnsi="Arial" w:cs="Arial"/>
            <w:noProof/>
            <w:webHidden/>
          </w:rPr>
        </w:r>
        <w:r w:rsidR="00D20D50" w:rsidRPr="00D20D50">
          <w:rPr>
            <w:rFonts w:ascii="Arial" w:hAnsi="Arial" w:cs="Arial"/>
            <w:noProof/>
            <w:webHidden/>
          </w:rPr>
          <w:fldChar w:fldCharType="separate"/>
        </w:r>
        <w:r w:rsidR="009A1631">
          <w:rPr>
            <w:rFonts w:ascii="Arial" w:hAnsi="Arial" w:cs="Arial"/>
            <w:noProof/>
            <w:webHidden/>
          </w:rPr>
          <w:t>5</w:t>
        </w:r>
        <w:r w:rsidR="00D20D50" w:rsidRPr="00D20D50">
          <w:rPr>
            <w:rFonts w:ascii="Arial" w:hAnsi="Arial" w:cs="Arial"/>
            <w:noProof/>
            <w:webHidden/>
          </w:rPr>
          <w:fldChar w:fldCharType="end"/>
        </w:r>
      </w:hyperlink>
    </w:p>
    <w:p w14:paraId="5AC4F9FB" w14:textId="77777777" w:rsidR="00D20D50" w:rsidRPr="00D20D50" w:rsidRDefault="0041363C" w:rsidP="00D20D50">
      <w:pPr>
        <w:pStyle w:val="TDC1"/>
        <w:tabs>
          <w:tab w:val="left" w:pos="960"/>
        </w:tabs>
        <w:rPr>
          <w:rFonts w:ascii="Arial" w:eastAsiaTheme="minorEastAsia" w:hAnsi="Arial" w:cs="Arial"/>
          <w:noProof/>
          <w:sz w:val="24"/>
          <w:szCs w:val="24"/>
          <w:lang w:val="es-ES_tradnl" w:eastAsia="es-ES_tradnl"/>
        </w:rPr>
      </w:pPr>
      <w:hyperlink w:anchor="_Toc512240193" w:history="1">
        <w:r w:rsidR="00D20D50" w:rsidRPr="00D20D50">
          <w:rPr>
            <w:rStyle w:val="Hipervnculo"/>
            <w:rFonts w:ascii="Arial" w:hAnsi="Arial" w:cs="Arial"/>
            <w:noProof/>
          </w:rPr>
          <w:t>5.2.1.</w:t>
        </w:r>
        <w:r w:rsidR="00D20D50" w:rsidRPr="00D20D50">
          <w:rPr>
            <w:rFonts w:ascii="Arial" w:eastAsiaTheme="minorEastAsia" w:hAnsi="Arial" w:cs="Arial"/>
            <w:noProof/>
            <w:sz w:val="24"/>
            <w:szCs w:val="24"/>
            <w:lang w:val="es-ES_tradnl" w:eastAsia="es-ES_tradnl"/>
          </w:rPr>
          <w:tab/>
        </w:r>
        <w:r w:rsidR="00D20D50" w:rsidRPr="00D20D50">
          <w:rPr>
            <w:rStyle w:val="Hipervnculo"/>
            <w:rFonts w:ascii="Arial" w:hAnsi="Arial" w:cs="Arial"/>
            <w:noProof/>
          </w:rPr>
          <w:t>MEDICIÓN DEL VALOR DEL SERVICIO RECUPERABLE</w:t>
        </w:r>
        <w:r w:rsidR="00D20D50" w:rsidRPr="00D20D50">
          <w:rPr>
            <w:rFonts w:ascii="Arial" w:hAnsi="Arial" w:cs="Arial"/>
            <w:noProof/>
            <w:webHidden/>
          </w:rPr>
          <w:tab/>
        </w:r>
        <w:r w:rsidR="00D20D50" w:rsidRPr="00D20D50">
          <w:rPr>
            <w:rFonts w:ascii="Arial" w:hAnsi="Arial" w:cs="Arial"/>
            <w:noProof/>
            <w:webHidden/>
          </w:rPr>
          <w:fldChar w:fldCharType="begin"/>
        </w:r>
        <w:r w:rsidR="00D20D50" w:rsidRPr="00D20D50">
          <w:rPr>
            <w:rFonts w:ascii="Arial" w:hAnsi="Arial" w:cs="Arial"/>
            <w:noProof/>
            <w:webHidden/>
          </w:rPr>
          <w:instrText xml:space="preserve"> PAGEREF _Toc512240193 \h </w:instrText>
        </w:r>
        <w:r w:rsidR="00D20D50" w:rsidRPr="00D20D50">
          <w:rPr>
            <w:rFonts w:ascii="Arial" w:hAnsi="Arial" w:cs="Arial"/>
            <w:noProof/>
            <w:webHidden/>
          </w:rPr>
        </w:r>
        <w:r w:rsidR="00D20D50" w:rsidRPr="00D20D50">
          <w:rPr>
            <w:rFonts w:ascii="Arial" w:hAnsi="Arial" w:cs="Arial"/>
            <w:noProof/>
            <w:webHidden/>
          </w:rPr>
          <w:fldChar w:fldCharType="separate"/>
        </w:r>
        <w:r w:rsidR="009A1631">
          <w:rPr>
            <w:rFonts w:ascii="Arial" w:hAnsi="Arial" w:cs="Arial"/>
            <w:noProof/>
            <w:webHidden/>
          </w:rPr>
          <w:t>5</w:t>
        </w:r>
        <w:r w:rsidR="00D20D50" w:rsidRPr="00D20D50">
          <w:rPr>
            <w:rFonts w:ascii="Arial" w:hAnsi="Arial" w:cs="Arial"/>
            <w:noProof/>
            <w:webHidden/>
          </w:rPr>
          <w:fldChar w:fldCharType="end"/>
        </w:r>
      </w:hyperlink>
    </w:p>
    <w:p w14:paraId="51B6F47D" w14:textId="77777777" w:rsidR="00D20D50" w:rsidRPr="00D20D50" w:rsidRDefault="0041363C" w:rsidP="00D20D50">
      <w:pPr>
        <w:pStyle w:val="TDC1"/>
        <w:tabs>
          <w:tab w:val="left" w:pos="960"/>
        </w:tabs>
        <w:rPr>
          <w:rFonts w:ascii="Arial" w:eastAsiaTheme="minorEastAsia" w:hAnsi="Arial" w:cs="Arial"/>
          <w:noProof/>
          <w:sz w:val="24"/>
          <w:szCs w:val="24"/>
          <w:lang w:val="es-ES_tradnl" w:eastAsia="es-ES_tradnl"/>
        </w:rPr>
      </w:pPr>
      <w:hyperlink w:anchor="_Toc512240194" w:history="1">
        <w:r w:rsidR="00D20D50" w:rsidRPr="00D20D50">
          <w:rPr>
            <w:rStyle w:val="Hipervnculo"/>
            <w:rFonts w:ascii="Arial" w:hAnsi="Arial" w:cs="Arial"/>
            <w:noProof/>
          </w:rPr>
          <w:t>5.2.1.1.</w:t>
        </w:r>
        <w:r w:rsidR="00D20D50" w:rsidRPr="00D20D50">
          <w:rPr>
            <w:rFonts w:ascii="Arial" w:eastAsiaTheme="minorEastAsia" w:hAnsi="Arial" w:cs="Arial"/>
            <w:noProof/>
            <w:sz w:val="24"/>
            <w:szCs w:val="24"/>
            <w:lang w:val="es-ES_tradnl" w:eastAsia="es-ES_tradnl"/>
          </w:rPr>
          <w:tab/>
        </w:r>
        <w:r w:rsidR="00D20D50" w:rsidRPr="00D20D50">
          <w:rPr>
            <w:rStyle w:val="Hipervnculo"/>
            <w:rFonts w:ascii="Arial" w:hAnsi="Arial" w:cs="Arial"/>
            <w:noProof/>
          </w:rPr>
          <w:t>Valor de mercado menos los costos de disposición</w:t>
        </w:r>
        <w:r w:rsidR="00D20D50" w:rsidRPr="00D20D50">
          <w:rPr>
            <w:rFonts w:ascii="Arial" w:hAnsi="Arial" w:cs="Arial"/>
            <w:noProof/>
            <w:webHidden/>
          </w:rPr>
          <w:tab/>
        </w:r>
        <w:r w:rsidR="00D20D50" w:rsidRPr="00D20D50">
          <w:rPr>
            <w:rFonts w:ascii="Arial" w:hAnsi="Arial" w:cs="Arial"/>
            <w:noProof/>
            <w:webHidden/>
          </w:rPr>
          <w:fldChar w:fldCharType="begin"/>
        </w:r>
        <w:r w:rsidR="00D20D50" w:rsidRPr="00D20D50">
          <w:rPr>
            <w:rFonts w:ascii="Arial" w:hAnsi="Arial" w:cs="Arial"/>
            <w:noProof/>
            <w:webHidden/>
          </w:rPr>
          <w:instrText xml:space="preserve"> PAGEREF _Toc512240194 \h </w:instrText>
        </w:r>
        <w:r w:rsidR="00D20D50" w:rsidRPr="00D20D50">
          <w:rPr>
            <w:rFonts w:ascii="Arial" w:hAnsi="Arial" w:cs="Arial"/>
            <w:noProof/>
            <w:webHidden/>
          </w:rPr>
        </w:r>
        <w:r w:rsidR="00D20D50" w:rsidRPr="00D20D50">
          <w:rPr>
            <w:rFonts w:ascii="Arial" w:hAnsi="Arial" w:cs="Arial"/>
            <w:noProof/>
            <w:webHidden/>
          </w:rPr>
          <w:fldChar w:fldCharType="separate"/>
        </w:r>
        <w:r w:rsidR="009A1631">
          <w:rPr>
            <w:rFonts w:ascii="Arial" w:hAnsi="Arial" w:cs="Arial"/>
            <w:noProof/>
            <w:webHidden/>
          </w:rPr>
          <w:t>5</w:t>
        </w:r>
        <w:r w:rsidR="00D20D50" w:rsidRPr="00D20D50">
          <w:rPr>
            <w:rFonts w:ascii="Arial" w:hAnsi="Arial" w:cs="Arial"/>
            <w:noProof/>
            <w:webHidden/>
          </w:rPr>
          <w:fldChar w:fldCharType="end"/>
        </w:r>
      </w:hyperlink>
    </w:p>
    <w:p w14:paraId="72CE453C" w14:textId="77777777" w:rsidR="00D20D50" w:rsidRPr="00D20D50" w:rsidRDefault="0041363C" w:rsidP="00D20D50">
      <w:pPr>
        <w:pStyle w:val="TDC1"/>
        <w:tabs>
          <w:tab w:val="left" w:pos="960"/>
        </w:tabs>
        <w:rPr>
          <w:rFonts w:ascii="Arial" w:eastAsiaTheme="minorEastAsia" w:hAnsi="Arial" w:cs="Arial"/>
          <w:noProof/>
          <w:sz w:val="24"/>
          <w:szCs w:val="24"/>
          <w:lang w:val="es-ES_tradnl" w:eastAsia="es-ES_tradnl"/>
        </w:rPr>
      </w:pPr>
      <w:hyperlink w:anchor="_Toc512240195" w:history="1">
        <w:r w:rsidR="00D20D50" w:rsidRPr="00D20D50">
          <w:rPr>
            <w:rStyle w:val="Hipervnculo"/>
            <w:rFonts w:ascii="Arial" w:hAnsi="Arial" w:cs="Arial"/>
            <w:noProof/>
          </w:rPr>
          <w:t>5.2.1.2.</w:t>
        </w:r>
        <w:r w:rsidR="00D20D50" w:rsidRPr="00D20D50">
          <w:rPr>
            <w:rFonts w:ascii="Arial" w:eastAsiaTheme="minorEastAsia" w:hAnsi="Arial" w:cs="Arial"/>
            <w:noProof/>
            <w:sz w:val="24"/>
            <w:szCs w:val="24"/>
            <w:lang w:val="es-ES_tradnl" w:eastAsia="es-ES_tradnl"/>
          </w:rPr>
          <w:tab/>
        </w:r>
        <w:r w:rsidR="00D20D50" w:rsidRPr="00D20D50">
          <w:rPr>
            <w:rStyle w:val="Hipervnculo"/>
            <w:rFonts w:ascii="Arial" w:hAnsi="Arial" w:cs="Arial"/>
            <w:noProof/>
          </w:rPr>
          <w:t>Costo de reposición</w:t>
        </w:r>
        <w:r w:rsidR="00D20D50" w:rsidRPr="00D20D50">
          <w:rPr>
            <w:rFonts w:ascii="Arial" w:hAnsi="Arial" w:cs="Arial"/>
            <w:noProof/>
            <w:webHidden/>
          </w:rPr>
          <w:tab/>
        </w:r>
        <w:r w:rsidR="00D20D50" w:rsidRPr="00D20D50">
          <w:rPr>
            <w:rFonts w:ascii="Arial" w:hAnsi="Arial" w:cs="Arial"/>
            <w:noProof/>
            <w:webHidden/>
          </w:rPr>
          <w:fldChar w:fldCharType="begin"/>
        </w:r>
        <w:r w:rsidR="00D20D50" w:rsidRPr="00D20D50">
          <w:rPr>
            <w:rFonts w:ascii="Arial" w:hAnsi="Arial" w:cs="Arial"/>
            <w:noProof/>
            <w:webHidden/>
          </w:rPr>
          <w:instrText xml:space="preserve"> PAGEREF _Toc512240195 \h </w:instrText>
        </w:r>
        <w:r w:rsidR="00D20D50" w:rsidRPr="00D20D50">
          <w:rPr>
            <w:rFonts w:ascii="Arial" w:hAnsi="Arial" w:cs="Arial"/>
            <w:noProof/>
            <w:webHidden/>
          </w:rPr>
        </w:r>
        <w:r w:rsidR="00D20D50" w:rsidRPr="00D20D50">
          <w:rPr>
            <w:rFonts w:ascii="Arial" w:hAnsi="Arial" w:cs="Arial"/>
            <w:noProof/>
            <w:webHidden/>
          </w:rPr>
          <w:fldChar w:fldCharType="separate"/>
        </w:r>
        <w:r w:rsidR="009A1631">
          <w:rPr>
            <w:rFonts w:ascii="Arial" w:hAnsi="Arial" w:cs="Arial"/>
            <w:noProof/>
            <w:webHidden/>
          </w:rPr>
          <w:t>6</w:t>
        </w:r>
        <w:r w:rsidR="00D20D50" w:rsidRPr="00D20D50">
          <w:rPr>
            <w:rFonts w:ascii="Arial" w:hAnsi="Arial" w:cs="Arial"/>
            <w:noProof/>
            <w:webHidden/>
          </w:rPr>
          <w:fldChar w:fldCharType="end"/>
        </w:r>
      </w:hyperlink>
    </w:p>
    <w:p w14:paraId="6E43093A" w14:textId="77777777" w:rsidR="00D20D50" w:rsidRPr="00D20D50" w:rsidRDefault="0041363C" w:rsidP="00D20D50">
      <w:pPr>
        <w:pStyle w:val="TDC1"/>
        <w:tabs>
          <w:tab w:val="left" w:pos="960"/>
        </w:tabs>
        <w:rPr>
          <w:rFonts w:ascii="Arial" w:eastAsiaTheme="minorEastAsia" w:hAnsi="Arial" w:cs="Arial"/>
          <w:noProof/>
          <w:sz w:val="24"/>
          <w:szCs w:val="24"/>
          <w:lang w:val="es-ES_tradnl" w:eastAsia="es-ES_tradnl"/>
        </w:rPr>
      </w:pPr>
      <w:hyperlink w:anchor="_Toc512240196" w:history="1">
        <w:r w:rsidR="00D20D50" w:rsidRPr="00D20D50">
          <w:rPr>
            <w:rStyle w:val="Hipervnculo"/>
            <w:rFonts w:ascii="Arial" w:hAnsi="Arial" w:cs="Arial"/>
            <w:noProof/>
          </w:rPr>
          <w:t>5.2.2.</w:t>
        </w:r>
        <w:r w:rsidR="00D20D50" w:rsidRPr="00D20D50">
          <w:rPr>
            <w:rFonts w:ascii="Arial" w:eastAsiaTheme="minorEastAsia" w:hAnsi="Arial" w:cs="Arial"/>
            <w:noProof/>
            <w:sz w:val="24"/>
            <w:szCs w:val="24"/>
            <w:lang w:val="es-ES_tradnl" w:eastAsia="es-ES_tradnl"/>
          </w:rPr>
          <w:tab/>
        </w:r>
        <w:r w:rsidR="00D20D50" w:rsidRPr="00D20D50">
          <w:rPr>
            <w:rStyle w:val="Hipervnculo"/>
            <w:rFonts w:ascii="Arial" w:hAnsi="Arial" w:cs="Arial"/>
            <w:noProof/>
          </w:rPr>
          <w:t>REVERSIÓN DE LAS PÉRDIDAS POR DETERIORO DEL VALOR</w:t>
        </w:r>
        <w:r w:rsidR="00D20D50" w:rsidRPr="00D20D50">
          <w:rPr>
            <w:rFonts w:ascii="Arial" w:hAnsi="Arial" w:cs="Arial"/>
            <w:noProof/>
            <w:webHidden/>
          </w:rPr>
          <w:tab/>
        </w:r>
        <w:r w:rsidR="00D20D50" w:rsidRPr="00D20D50">
          <w:rPr>
            <w:rFonts w:ascii="Arial" w:hAnsi="Arial" w:cs="Arial"/>
            <w:noProof/>
            <w:webHidden/>
          </w:rPr>
          <w:fldChar w:fldCharType="begin"/>
        </w:r>
        <w:r w:rsidR="00D20D50" w:rsidRPr="00D20D50">
          <w:rPr>
            <w:rFonts w:ascii="Arial" w:hAnsi="Arial" w:cs="Arial"/>
            <w:noProof/>
            <w:webHidden/>
          </w:rPr>
          <w:instrText xml:space="preserve"> PAGEREF _Toc512240196 \h </w:instrText>
        </w:r>
        <w:r w:rsidR="00D20D50" w:rsidRPr="00D20D50">
          <w:rPr>
            <w:rFonts w:ascii="Arial" w:hAnsi="Arial" w:cs="Arial"/>
            <w:noProof/>
            <w:webHidden/>
          </w:rPr>
        </w:r>
        <w:r w:rsidR="00D20D50" w:rsidRPr="00D20D50">
          <w:rPr>
            <w:rFonts w:ascii="Arial" w:hAnsi="Arial" w:cs="Arial"/>
            <w:noProof/>
            <w:webHidden/>
          </w:rPr>
          <w:fldChar w:fldCharType="separate"/>
        </w:r>
        <w:r w:rsidR="009A1631">
          <w:rPr>
            <w:rFonts w:ascii="Arial" w:hAnsi="Arial" w:cs="Arial"/>
            <w:noProof/>
            <w:webHidden/>
          </w:rPr>
          <w:t>6</w:t>
        </w:r>
        <w:r w:rsidR="00D20D50" w:rsidRPr="00D20D50">
          <w:rPr>
            <w:rFonts w:ascii="Arial" w:hAnsi="Arial" w:cs="Arial"/>
            <w:noProof/>
            <w:webHidden/>
          </w:rPr>
          <w:fldChar w:fldCharType="end"/>
        </w:r>
      </w:hyperlink>
    </w:p>
    <w:p w14:paraId="1CC5EEC8" w14:textId="77777777" w:rsidR="00D20D50" w:rsidRPr="00D20D50" w:rsidRDefault="0041363C" w:rsidP="00D20D50">
      <w:pPr>
        <w:pStyle w:val="TDC1"/>
        <w:tabs>
          <w:tab w:val="left" w:pos="960"/>
        </w:tabs>
        <w:rPr>
          <w:rFonts w:ascii="Arial" w:eastAsiaTheme="minorEastAsia" w:hAnsi="Arial" w:cs="Arial"/>
          <w:noProof/>
          <w:sz w:val="24"/>
          <w:szCs w:val="24"/>
          <w:lang w:val="es-ES_tradnl" w:eastAsia="es-ES_tradnl"/>
        </w:rPr>
      </w:pPr>
      <w:hyperlink w:anchor="_Toc512240197" w:history="1">
        <w:r w:rsidR="00D20D50" w:rsidRPr="00D20D50">
          <w:rPr>
            <w:rStyle w:val="Hipervnculo"/>
            <w:rFonts w:ascii="Arial" w:hAnsi="Arial" w:cs="Arial"/>
            <w:noProof/>
          </w:rPr>
          <w:t>5.2.2.1.</w:t>
        </w:r>
        <w:r w:rsidR="00D20D50" w:rsidRPr="00D20D50">
          <w:rPr>
            <w:rFonts w:ascii="Arial" w:eastAsiaTheme="minorEastAsia" w:hAnsi="Arial" w:cs="Arial"/>
            <w:noProof/>
            <w:sz w:val="24"/>
            <w:szCs w:val="24"/>
            <w:lang w:val="es-ES_tradnl" w:eastAsia="es-ES_tradnl"/>
          </w:rPr>
          <w:tab/>
        </w:r>
        <w:r w:rsidR="00D20D50" w:rsidRPr="00D20D50">
          <w:rPr>
            <w:rStyle w:val="Hipervnculo"/>
            <w:rFonts w:ascii="Arial" w:hAnsi="Arial" w:cs="Arial"/>
            <w:noProof/>
          </w:rPr>
          <w:t>Medición de la reversión del deterioro</w:t>
        </w:r>
        <w:r w:rsidR="00D20D50" w:rsidRPr="00D20D50">
          <w:rPr>
            <w:rFonts w:ascii="Arial" w:hAnsi="Arial" w:cs="Arial"/>
            <w:noProof/>
            <w:webHidden/>
          </w:rPr>
          <w:tab/>
        </w:r>
        <w:r w:rsidR="00D20D50" w:rsidRPr="00D20D50">
          <w:rPr>
            <w:rFonts w:ascii="Arial" w:hAnsi="Arial" w:cs="Arial"/>
            <w:noProof/>
            <w:webHidden/>
          </w:rPr>
          <w:fldChar w:fldCharType="begin"/>
        </w:r>
        <w:r w:rsidR="00D20D50" w:rsidRPr="00D20D50">
          <w:rPr>
            <w:rFonts w:ascii="Arial" w:hAnsi="Arial" w:cs="Arial"/>
            <w:noProof/>
            <w:webHidden/>
          </w:rPr>
          <w:instrText xml:space="preserve"> PAGEREF _Toc512240197 \h </w:instrText>
        </w:r>
        <w:r w:rsidR="00D20D50" w:rsidRPr="00D20D50">
          <w:rPr>
            <w:rFonts w:ascii="Arial" w:hAnsi="Arial" w:cs="Arial"/>
            <w:noProof/>
            <w:webHidden/>
          </w:rPr>
        </w:r>
        <w:r w:rsidR="00D20D50" w:rsidRPr="00D20D50">
          <w:rPr>
            <w:rFonts w:ascii="Arial" w:hAnsi="Arial" w:cs="Arial"/>
            <w:noProof/>
            <w:webHidden/>
          </w:rPr>
          <w:fldChar w:fldCharType="separate"/>
        </w:r>
        <w:r w:rsidR="009A1631">
          <w:rPr>
            <w:rFonts w:ascii="Arial" w:hAnsi="Arial" w:cs="Arial"/>
            <w:noProof/>
            <w:webHidden/>
          </w:rPr>
          <w:t>7</w:t>
        </w:r>
        <w:r w:rsidR="00D20D50" w:rsidRPr="00D20D50">
          <w:rPr>
            <w:rFonts w:ascii="Arial" w:hAnsi="Arial" w:cs="Arial"/>
            <w:noProof/>
            <w:webHidden/>
          </w:rPr>
          <w:fldChar w:fldCharType="end"/>
        </w:r>
      </w:hyperlink>
    </w:p>
    <w:p w14:paraId="70663A1B" w14:textId="77777777" w:rsidR="00D20D50" w:rsidRPr="00D20D50" w:rsidRDefault="0041363C" w:rsidP="00D20D50">
      <w:pPr>
        <w:pStyle w:val="TDC1"/>
        <w:tabs>
          <w:tab w:val="left" w:pos="480"/>
        </w:tabs>
        <w:rPr>
          <w:rFonts w:ascii="Arial" w:eastAsiaTheme="minorEastAsia" w:hAnsi="Arial" w:cs="Arial"/>
          <w:noProof/>
          <w:sz w:val="24"/>
          <w:szCs w:val="24"/>
          <w:lang w:val="es-ES_tradnl" w:eastAsia="es-ES_tradnl"/>
        </w:rPr>
      </w:pPr>
      <w:hyperlink w:anchor="_Toc512240198" w:history="1">
        <w:r w:rsidR="00D20D50" w:rsidRPr="00D20D50">
          <w:rPr>
            <w:rStyle w:val="Hipervnculo"/>
            <w:rFonts w:ascii="Arial" w:hAnsi="Arial" w:cs="Arial"/>
            <w:noProof/>
          </w:rPr>
          <w:t>6.</w:t>
        </w:r>
        <w:r w:rsidR="00D20D50" w:rsidRPr="00D20D50">
          <w:rPr>
            <w:rFonts w:ascii="Arial" w:eastAsiaTheme="minorEastAsia" w:hAnsi="Arial" w:cs="Arial"/>
            <w:noProof/>
            <w:sz w:val="24"/>
            <w:szCs w:val="24"/>
            <w:lang w:val="es-ES_tradnl" w:eastAsia="es-ES_tradnl"/>
          </w:rPr>
          <w:tab/>
        </w:r>
        <w:r w:rsidR="00D20D50" w:rsidRPr="00D20D50">
          <w:rPr>
            <w:rStyle w:val="Hipervnculo"/>
            <w:rFonts w:ascii="Arial" w:hAnsi="Arial" w:cs="Arial"/>
            <w:noProof/>
          </w:rPr>
          <w:t>REVELACIONES</w:t>
        </w:r>
        <w:r w:rsidR="00D20D50" w:rsidRPr="00D20D50">
          <w:rPr>
            <w:rFonts w:ascii="Arial" w:hAnsi="Arial" w:cs="Arial"/>
            <w:noProof/>
            <w:webHidden/>
          </w:rPr>
          <w:tab/>
        </w:r>
        <w:r w:rsidR="00D20D50" w:rsidRPr="00D20D50">
          <w:rPr>
            <w:rFonts w:ascii="Arial" w:hAnsi="Arial" w:cs="Arial"/>
            <w:noProof/>
            <w:webHidden/>
          </w:rPr>
          <w:fldChar w:fldCharType="begin"/>
        </w:r>
        <w:r w:rsidR="00D20D50" w:rsidRPr="00D20D50">
          <w:rPr>
            <w:rFonts w:ascii="Arial" w:hAnsi="Arial" w:cs="Arial"/>
            <w:noProof/>
            <w:webHidden/>
          </w:rPr>
          <w:instrText xml:space="preserve"> PAGEREF _Toc512240198 \h </w:instrText>
        </w:r>
        <w:r w:rsidR="00D20D50" w:rsidRPr="00D20D50">
          <w:rPr>
            <w:rFonts w:ascii="Arial" w:hAnsi="Arial" w:cs="Arial"/>
            <w:noProof/>
            <w:webHidden/>
          </w:rPr>
        </w:r>
        <w:r w:rsidR="00D20D50" w:rsidRPr="00D20D50">
          <w:rPr>
            <w:rFonts w:ascii="Arial" w:hAnsi="Arial" w:cs="Arial"/>
            <w:noProof/>
            <w:webHidden/>
          </w:rPr>
          <w:fldChar w:fldCharType="separate"/>
        </w:r>
        <w:r w:rsidR="009A1631">
          <w:rPr>
            <w:rFonts w:ascii="Arial" w:hAnsi="Arial" w:cs="Arial"/>
            <w:noProof/>
            <w:webHidden/>
          </w:rPr>
          <w:t>7</w:t>
        </w:r>
        <w:r w:rsidR="00D20D50" w:rsidRPr="00D20D50">
          <w:rPr>
            <w:rFonts w:ascii="Arial" w:hAnsi="Arial" w:cs="Arial"/>
            <w:noProof/>
            <w:webHidden/>
          </w:rPr>
          <w:fldChar w:fldCharType="end"/>
        </w:r>
      </w:hyperlink>
    </w:p>
    <w:p w14:paraId="1CD01AA4" w14:textId="77777777" w:rsidR="00D20D50" w:rsidRPr="00D20D50" w:rsidRDefault="0041363C" w:rsidP="00D20D50">
      <w:pPr>
        <w:pStyle w:val="TDC1"/>
        <w:tabs>
          <w:tab w:val="left" w:pos="480"/>
        </w:tabs>
        <w:rPr>
          <w:rFonts w:ascii="Arial" w:eastAsiaTheme="minorEastAsia" w:hAnsi="Arial" w:cs="Arial"/>
          <w:noProof/>
          <w:sz w:val="24"/>
          <w:szCs w:val="24"/>
          <w:lang w:val="es-ES_tradnl" w:eastAsia="es-ES_tradnl"/>
        </w:rPr>
      </w:pPr>
      <w:hyperlink w:anchor="_Toc512240199" w:history="1">
        <w:r w:rsidR="00D20D50" w:rsidRPr="00D20D50">
          <w:rPr>
            <w:rStyle w:val="Hipervnculo"/>
            <w:rFonts w:ascii="Arial" w:hAnsi="Arial" w:cs="Arial"/>
            <w:noProof/>
          </w:rPr>
          <w:t>7.</w:t>
        </w:r>
        <w:r w:rsidR="00D20D50" w:rsidRPr="00D20D50">
          <w:rPr>
            <w:rFonts w:ascii="Arial" w:eastAsiaTheme="minorEastAsia" w:hAnsi="Arial" w:cs="Arial"/>
            <w:noProof/>
            <w:sz w:val="24"/>
            <w:szCs w:val="24"/>
            <w:lang w:val="es-ES_tradnl" w:eastAsia="es-ES_tradnl"/>
          </w:rPr>
          <w:tab/>
        </w:r>
        <w:r w:rsidR="00D20D50" w:rsidRPr="00D20D50">
          <w:rPr>
            <w:rStyle w:val="Hipervnculo"/>
            <w:rFonts w:ascii="Arial" w:hAnsi="Arial" w:cs="Arial"/>
            <w:noProof/>
          </w:rPr>
          <w:t>CONTROLES CONTABLES</w:t>
        </w:r>
        <w:r w:rsidR="00D20D50" w:rsidRPr="00D20D50">
          <w:rPr>
            <w:rFonts w:ascii="Arial" w:hAnsi="Arial" w:cs="Arial"/>
            <w:noProof/>
            <w:webHidden/>
          </w:rPr>
          <w:tab/>
        </w:r>
        <w:r w:rsidR="00D20D50" w:rsidRPr="00D20D50">
          <w:rPr>
            <w:rFonts w:ascii="Arial" w:hAnsi="Arial" w:cs="Arial"/>
            <w:noProof/>
            <w:webHidden/>
          </w:rPr>
          <w:fldChar w:fldCharType="begin"/>
        </w:r>
        <w:r w:rsidR="00D20D50" w:rsidRPr="00D20D50">
          <w:rPr>
            <w:rFonts w:ascii="Arial" w:hAnsi="Arial" w:cs="Arial"/>
            <w:noProof/>
            <w:webHidden/>
          </w:rPr>
          <w:instrText xml:space="preserve"> PAGEREF _Toc512240199 \h </w:instrText>
        </w:r>
        <w:r w:rsidR="00D20D50" w:rsidRPr="00D20D50">
          <w:rPr>
            <w:rFonts w:ascii="Arial" w:hAnsi="Arial" w:cs="Arial"/>
            <w:noProof/>
            <w:webHidden/>
          </w:rPr>
        </w:r>
        <w:r w:rsidR="00D20D50" w:rsidRPr="00D20D50">
          <w:rPr>
            <w:rFonts w:ascii="Arial" w:hAnsi="Arial" w:cs="Arial"/>
            <w:noProof/>
            <w:webHidden/>
          </w:rPr>
          <w:fldChar w:fldCharType="separate"/>
        </w:r>
        <w:r w:rsidR="009A1631">
          <w:rPr>
            <w:rFonts w:ascii="Arial" w:hAnsi="Arial" w:cs="Arial"/>
            <w:noProof/>
            <w:webHidden/>
          </w:rPr>
          <w:t>8</w:t>
        </w:r>
        <w:r w:rsidR="00D20D50" w:rsidRPr="00D20D50">
          <w:rPr>
            <w:rFonts w:ascii="Arial" w:hAnsi="Arial" w:cs="Arial"/>
            <w:noProof/>
            <w:webHidden/>
          </w:rPr>
          <w:fldChar w:fldCharType="end"/>
        </w:r>
      </w:hyperlink>
    </w:p>
    <w:p w14:paraId="769AD0BA" w14:textId="77777777" w:rsidR="00D20D50" w:rsidRPr="00D20D50" w:rsidRDefault="0041363C" w:rsidP="00D20D50">
      <w:pPr>
        <w:pStyle w:val="TDC1"/>
        <w:tabs>
          <w:tab w:val="left" w:pos="480"/>
        </w:tabs>
        <w:rPr>
          <w:rFonts w:ascii="Arial" w:eastAsiaTheme="minorEastAsia" w:hAnsi="Arial" w:cs="Arial"/>
          <w:noProof/>
          <w:sz w:val="24"/>
          <w:szCs w:val="24"/>
          <w:lang w:val="es-ES_tradnl" w:eastAsia="es-ES_tradnl"/>
        </w:rPr>
      </w:pPr>
      <w:hyperlink w:anchor="_Toc512240200" w:history="1">
        <w:r w:rsidR="00D20D50" w:rsidRPr="00D20D50">
          <w:rPr>
            <w:rStyle w:val="Hipervnculo"/>
            <w:rFonts w:ascii="Arial" w:hAnsi="Arial" w:cs="Arial"/>
            <w:caps/>
            <w:noProof/>
            <w:kern w:val="32"/>
            <w:lang w:val="es-CO"/>
          </w:rPr>
          <w:t>8.</w:t>
        </w:r>
        <w:r w:rsidR="00D20D50" w:rsidRPr="00D20D50">
          <w:rPr>
            <w:rFonts w:ascii="Arial" w:eastAsiaTheme="minorEastAsia" w:hAnsi="Arial" w:cs="Arial"/>
            <w:noProof/>
            <w:sz w:val="24"/>
            <w:szCs w:val="24"/>
            <w:lang w:val="es-ES_tradnl" w:eastAsia="es-ES_tradnl"/>
          </w:rPr>
          <w:tab/>
        </w:r>
        <w:r w:rsidR="00D20D50" w:rsidRPr="00D20D50">
          <w:rPr>
            <w:rStyle w:val="Hipervnculo"/>
            <w:rFonts w:ascii="Arial" w:hAnsi="Arial" w:cs="Arial"/>
            <w:caps/>
            <w:noProof/>
            <w:kern w:val="32"/>
            <w:lang w:val="es-CO"/>
          </w:rPr>
          <w:t>ANEXOS Y DOCUMENTOS RELACIONADOS</w:t>
        </w:r>
        <w:r w:rsidR="00D20D50" w:rsidRPr="00D20D50">
          <w:rPr>
            <w:rFonts w:ascii="Arial" w:hAnsi="Arial" w:cs="Arial"/>
            <w:noProof/>
            <w:webHidden/>
          </w:rPr>
          <w:tab/>
        </w:r>
        <w:r w:rsidR="00D20D50" w:rsidRPr="00D20D50">
          <w:rPr>
            <w:rFonts w:ascii="Arial" w:hAnsi="Arial" w:cs="Arial"/>
            <w:noProof/>
            <w:webHidden/>
          </w:rPr>
          <w:fldChar w:fldCharType="begin"/>
        </w:r>
        <w:r w:rsidR="00D20D50" w:rsidRPr="00D20D50">
          <w:rPr>
            <w:rFonts w:ascii="Arial" w:hAnsi="Arial" w:cs="Arial"/>
            <w:noProof/>
            <w:webHidden/>
          </w:rPr>
          <w:instrText xml:space="preserve"> PAGEREF _Toc512240200 \h </w:instrText>
        </w:r>
        <w:r w:rsidR="00D20D50" w:rsidRPr="00D20D50">
          <w:rPr>
            <w:rFonts w:ascii="Arial" w:hAnsi="Arial" w:cs="Arial"/>
            <w:noProof/>
            <w:webHidden/>
          </w:rPr>
        </w:r>
        <w:r w:rsidR="00D20D50" w:rsidRPr="00D20D50">
          <w:rPr>
            <w:rFonts w:ascii="Arial" w:hAnsi="Arial" w:cs="Arial"/>
            <w:noProof/>
            <w:webHidden/>
          </w:rPr>
          <w:fldChar w:fldCharType="separate"/>
        </w:r>
        <w:r w:rsidR="009A1631">
          <w:rPr>
            <w:rFonts w:ascii="Arial" w:hAnsi="Arial" w:cs="Arial"/>
            <w:noProof/>
            <w:webHidden/>
          </w:rPr>
          <w:t>8</w:t>
        </w:r>
        <w:r w:rsidR="00D20D50" w:rsidRPr="00D20D50">
          <w:rPr>
            <w:rFonts w:ascii="Arial" w:hAnsi="Arial" w:cs="Arial"/>
            <w:noProof/>
            <w:webHidden/>
          </w:rPr>
          <w:fldChar w:fldCharType="end"/>
        </w:r>
      </w:hyperlink>
    </w:p>
    <w:p w14:paraId="2C4676E4" w14:textId="77777777" w:rsidR="00D20D50" w:rsidRPr="00D20D50" w:rsidRDefault="0041363C" w:rsidP="00D20D50">
      <w:pPr>
        <w:pStyle w:val="TDC1"/>
        <w:tabs>
          <w:tab w:val="left" w:pos="480"/>
        </w:tabs>
        <w:rPr>
          <w:rFonts w:ascii="Arial" w:eastAsiaTheme="minorEastAsia" w:hAnsi="Arial" w:cs="Arial"/>
          <w:noProof/>
          <w:sz w:val="24"/>
          <w:szCs w:val="24"/>
          <w:lang w:val="es-ES_tradnl" w:eastAsia="es-ES_tradnl"/>
        </w:rPr>
      </w:pPr>
      <w:hyperlink w:anchor="_Toc512240201" w:history="1">
        <w:r w:rsidR="00D20D50" w:rsidRPr="00D20D50">
          <w:rPr>
            <w:rStyle w:val="Hipervnculo"/>
            <w:rFonts w:ascii="Arial" w:hAnsi="Arial" w:cs="Arial"/>
            <w:noProof/>
          </w:rPr>
          <w:t>9.</w:t>
        </w:r>
        <w:r w:rsidR="00D20D50" w:rsidRPr="00D20D50">
          <w:rPr>
            <w:rFonts w:ascii="Arial" w:eastAsiaTheme="minorEastAsia" w:hAnsi="Arial" w:cs="Arial"/>
            <w:noProof/>
            <w:sz w:val="24"/>
            <w:szCs w:val="24"/>
            <w:lang w:val="es-ES_tradnl" w:eastAsia="es-ES_tradnl"/>
          </w:rPr>
          <w:tab/>
        </w:r>
        <w:r w:rsidR="00D20D50" w:rsidRPr="00D20D50">
          <w:rPr>
            <w:rStyle w:val="Hipervnculo"/>
            <w:rFonts w:ascii="Arial" w:hAnsi="Arial" w:cs="Arial"/>
            <w:noProof/>
          </w:rPr>
          <w:t>CONTROL DE CAMBIOS</w:t>
        </w:r>
        <w:r w:rsidR="00D20D50" w:rsidRPr="00D20D50">
          <w:rPr>
            <w:rFonts w:ascii="Arial" w:hAnsi="Arial" w:cs="Arial"/>
            <w:noProof/>
            <w:webHidden/>
          </w:rPr>
          <w:tab/>
        </w:r>
        <w:r w:rsidR="00D20D50" w:rsidRPr="00D20D50">
          <w:rPr>
            <w:rFonts w:ascii="Arial" w:hAnsi="Arial" w:cs="Arial"/>
            <w:noProof/>
            <w:webHidden/>
          </w:rPr>
          <w:fldChar w:fldCharType="begin"/>
        </w:r>
        <w:r w:rsidR="00D20D50" w:rsidRPr="00D20D50">
          <w:rPr>
            <w:rFonts w:ascii="Arial" w:hAnsi="Arial" w:cs="Arial"/>
            <w:noProof/>
            <w:webHidden/>
          </w:rPr>
          <w:instrText xml:space="preserve"> PAGEREF _Toc512240201 \h </w:instrText>
        </w:r>
        <w:r w:rsidR="00D20D50" w:rsidRPr="00D20D50">
          <w:rPr>
            <w:rFonts w:ascii="Arial" w:hAnsi="Arial" w:cs="Arial"/>
            <w:noProof/>
            <w:webHidden/>
          </w:rPr>
        </w:r>
        <w:r w:rsidR="00D20D50" w:rsidRPr="00D20D50">
          <w:rPr>
            <w:rFonts w:ascii="Arial" w:hAnsi="Arial" w:cs="Arial"/>
            <w:noProof/>
            <w:webHidden/>
          </w:rPr>
          <w:fldChar w:fldCharType="separate"/>
        </w:r>
        <w:r w:rsidR="009A1631">
          <w:rPr>
            <w:rFonts w:ascii="Arial" w:hAnsi="Arial" w:cs="Arial"/>
            <w:noProof/>
            <w:webHidden/>
          </w:rPr>
          <w:t>9</w:t>
        </w:r>
        <w:r w:rsidR="00D20D50" w:rsidRPr="00D20D50">
          <w:rPr>
            <w:rFonts w:ascii="Arial" w:hAnsi="Arial" w:cs="Arial"/>
            <w:noProof/>
            <w:webHidden/>
          </w:rPr>
          <w:fldChar w:fldCharType="end"/>
        </w:r>
      </w:hyperlink>
    </w:p>
    <w:p w14:paraId="264BE478" w14:textId="77777777" w:rsidR="00D20D50" w:rsidRDefault="00D20D50" w:rsidP="00D20D50">
      <w:pPr>
        <w:jc w:val="both"/>
        <w:rPr>
          <w:rFonts w:ascii="Arial" w:hAnsi="Arial" w:cs="Arial"/>
        </w:rPr>
      </w:pPr>
      <w:r w:rsidRPr="00D20D50">
        <w:rPr>
          <w:rFonts w:ascii="Arial" w:hAnsi="Arial" w:cs="Arial"/>
        </w:rPr>
        <w:fldChar w:fldCharType="end"/>
      </w:r>
    </w:p>
    <w:p w14:paraId="3D42613E" w14:textId="77777777" w:rsidR="002C471C" w:rsidRDefault="002C471C" w:rsidP="00D20D50">
      <w:pPr>
        <w:jc w:val="both"/>
        <w:rPr>
          <w:rFonts w:ascii="Arial" w:hAnsi="Arial" w:cs="Arial"/>
        </w:rPr>
      </w:pPr>
    </w:p>
    <w:p w14:paraId="36996BB4" w14:textId="77777777" w:rsidR="002C471C" w:rsidRDefault="002C471C" w:rsidP="00D20D50">
      <w:pPr>
        <w:jc w:val="both"/>
        <w:rPr>
          <w:rFonts w:ascii="Arial" w:hAnsi="Arial" w:cs="Arial"/>
        </w:rPr>
      </w:pPr>
    </w:p>
    <w:p w14:paraId="36C5AC9C" w14:textId="77777777" w:rsidR="002C471C" w:rsidRDefault="002C471C" w:rsidP="00D20D50">
      <w:pPr>
        <w:jc w:val="both"/>
        <w:rPr>
          <w:rFonts w:ascii="Arial" w:hAnsi="Arial" w:cs="Arial"/>
        </w:rPr>
      </w:pPr>
    </w:p>
    <w:p w14:paraId="587BBCCE" w14:textId="77777777" w:rsidR="002C471C" w:rsidRDefault="002C471C" w:rsidP="00D20D50">
      <w:pPr>
        <w:jc w:val="both"/>
        <w:rPr>
          <w:rFonts w:ascii="Arial" w:hAnsi="Arial" w:cs="Arial"/>
        </w:rPr>
      </w:pPr>
    </w:p>
    <w:p w14:paraId="1E070667" w14:textId="77777777" w:rsidR="002C471C" w:rsidRDefault="002C471C" w:rsidP="00D20D50">
      <w:pPr>
        <w:jc w:val="both"/>
        <w:rPr>
          <w:rFonts w:ascii="Arial" w:hAnsi="Arial" w:cs="Arial"/>
        </w:rPr>
      </w:pPr>
    </w:p>
    <w:p w14:paraId="0E8D4F8C" w14:textId="77777777" w:rsidR="002C471C" w:rsidRDefault="002C471C" w:rsidP="00D20D50">
      <w:pPr>
        <w:jc w:val="both"/>
        <w:rPr>
          <w:rFonts w:ascii="Arial" w:hAnsi="Arial" w:cs="Arial"/>
        </w:rPr>
      </w:pPr>
    </w:p>
    <w:p w14:paraId="5E317531" w14:textId="77777777" w:rsidR="002C471C" w:rsidRDefault="002C471C" w:rsidP="00D20D50">
      <w:pPr>
        <w:jc w:val="both"/>
        <w:rPr>
          <w:rFonts w:ascii="Arial" w:hAnsi="Arial" w:cs="Arial"/>
        </w:rPr>
      </w:pPr>
    </w:p>
    <w:p w14:paraId="2A69AFA5" w14:textId="77777777" w:rsidR="002C471C" w:rsidRDefault="002C471C" w:rsidP="00D20D50">
      <w:pPr>
        <w:jc w:val="both"/>
        <w:rPr>
          <w:rFonts w:ascii="Arial" w:hAnsi="Arial" w:cs="Arial"/>
        </w:rPr>
      </w:pPr>
    </w:p>
    <w:p w14:paraId="3384146D" w14:textId="77777777" w:rsidR="002C471C" w:rsidRPr="00D20D50" w:rsidRDefault="002C471C" w:rsidP="00D20D50">
      <w:pPr>
        <w:jc w:val="both"/>
        <w:rPr>
          <w:rFonts w:ascii="Arial" w:hAnsi="Arial" w:cs="Arial"/>
        </w:rPr>
      </w:pPr>
    </w:p>
    <w:p w14:paraId="488888B0" w14:textId="77777777" w:rsidR="00D20D50" w:rsidRPr="00D20D50" w:rsidRDefault="00D20D50" w:rsidP="002C471C">
      <w:pPr>
        <w:rPr>
          <w:rFonts w:ascii="Arial" w:hAnsi="Arial" w:cs="Arial"/>
          <w:sz w:val="22"/>
          <w:szCs w:val="22"/>
        </w:rPr>
      </w:pPr>
    </w:p>
    <w:p w14:paraId="38F0B183" w14:textId="77777777" w:rsidR="00D20D50" w:rsidRPr="00D20D50" w:rsidRDefault="00D20D50" w:rsidP="002C471C">
      <w:pPr>
        <w:pStyle w:val="Ttulo1"/>
        <w:numPr>
          <w:ilvl w:val="0"/>
          <w:numId w:val="29"/>
        </w:numPr>
        <w:tabs>
          <w:tab w:val="left" w:pos="284"/>
        </w:tabs>
        <w:spacing w:before="0" w:after="0" w:line="240" w:lineRule="auto"/>
        <w:ind w:left="851" w:hanging="851"/>
        <w:jc w:val="both"/>
        <w:rPr>
          <w:rFonts w:ascii="Arial" w:hAnsi="Arial" w:cs="Arial"/>
          <w:sz w:val="22"/>
          <w:szCs w:val="22"/>
        </w:rPr>
      </w:pPr>
      <w:bookmarkStart w:id="1" w:name="_Toc512240186"/>
      <w:r w:rsidRPr="00D20D50">
        <w:rPr>
          <w:rFonts w:ascii="Arial" w:hAnsi="Arial" w:cs="Arial"/>
          <w:sz w:val="22"/>
          <w:szCs w:val="22"/>
        </w:rPr>
        <w:t>DEFINICIONES</w:t>
      </w:r>
      <w:bookmarkEnd w:id="1"/>
    </w:p>
    <w:p w14:paraId="04D6C5CF" w14:textId="77777777" w:rsidR="00D20D50" w:rsidRPr="00D20D50" w:rsidRDefault="00D20D50" w:rsidP="00D20D50">
      <w:pPr>
        <w:tabs>
          <w:tab w:val="left" w:pos="2685"/>
        </w:tabs>
        <w:spacing w:line="100" w:lineRule="atLeast"/>
        <w:jc w:val="both"/>
        <w:rPr>
          <w:rFonts w:ascii="Arial" w:hAnsi="Arial" w:cs="Arial"/>
          <w:b/>
        </w:rPr>
      </w:pPr>
    </w:p>
    <w:p w14:paraId="3E6F5A29" w14:textId="77777777" w:rsidR="00D20D50" w:rsidRPr="00D20D50" w:rsidRDefault="00D20D50" w:rsidP="00D20D50">
      <w:pPr>
        <w:tabs>
          <w:tab w:val="left" w:pos="2685"/>
        </w:tabs>
        <w:spacing w:line="100" w:lineRule="atLeast"/>
        <w:jc w:val="both"/>
        <w:rPr>
          <w:rFonts w:ascii="Arial" w:hAnsi="Arial" w:cs="Arial"/>
        </w:rPr>
      </w:pPr>
      <w:r w:rsidRPr="00D20D50">
        <w:rPr>
          <w:rFonts w:ascii="Arial" w:hAnsi="Arial" w:cs="Arial"/>
          <w:b/>
        </w:rPr>
        <w:t>Valor en libros:</w:t>
      </w:r>
      <w:r w:rsidRPr="00D20D50">
        <w:rPr>
          <w:rFonts w:ascii="Arial" w:hAnsi="Arial" w:cs="Arial"/>
        </w:rPr>
        <w:t xml:space="preserve"> Es el importe por el que se reconoce un activo, una vez deducidas la depreciación (amortización) acumulada y las pérdidas por deterioro de valor acumuladas, que se refieran al mismo.</w:t>
      </w:r>
    </w:p>
    <w:p w14:paraId="50E2A711" w14:textId="77777777" w:rsidR="00D20D50" w:rsidRPr="00D20D50" w:rsidRDefault="00D20D50" w:rsidP="00D20D50">
      <w:pPr>
        <w:tabs>
          <w:tab w:val="left" w:pos="2685"/>
        </w:tabs>
        <w:spacing w:line="100" w:lineRule="atLeast"/>
        <w:jc w:val="both"/>
        <w:rPr>
          <w:rFonts w:ascii="Arial" w:hAnsi="Arial" w:cs="Arial"/>
        </w:rPr>
      </w:pPr>
    </w:p>
    <w:p w14:paraId="22301EA7" w14:textId="77777777" w:rsidR="00D20D50" w:rsidRPr="00D20D50" w:rsidRDefault="00D20D50" w:rsidP="00D20D50">
      <w:pPr>
        <w:pStyle w:val="Sinespaciado1"/>
        <w:tabs>
          <w:tab w:val="left" w:pos="851"/>
        </w:tabs>
        <w:jc w:val="both"/>
        <w:rPr>
          <w:rFonts w:ascii="Arial" w:hAnsi="Arial" w:cs="Arial"/>
        </w:rPr>
      </w:pPr>
      <w:r w:rsidRPr="00D20D50">
        <w:rPr>
          <w:rFonts w:ascii="Arial" w:hAnsi="Arial" w:cs="Arial"/>
          <w:b/>
        </w:rPr>
        <w:t>Costo de reposición</w:t>
      </w:r>
      <w:r w:rsidRPr="00D20D50">
        <w:rPr>
          <w:rFonts w:ascii="Arial" w:hAnsi="Arial" w:cs="Arial"/>
        </w:rPr>
        <w:t>: El costo de reposición para un activo no generador de efectivo, está determinado por el costo en el que la entidad incurriría en una fecha determinada para reponer la capacidad operativa del activo existente. La entidad podrá emplear los enfoques que se exponen en los siguientes numerales a efecto de estimar el costo de reposición.</w:t>
      </w:r>
    </w:p>
    <w:p w14:paraId="2B14C097" w14:textId="77777777" w:rsidR="00D20D50" w:rsidRPr="00D20D50" w:rsidRDefault="00D20D50" w:rsidP="00D20D50">
      <w:pPr>
        <w:pStyle w:val="Sinespaciado1"/>
        <w:tabs>
          <w:tab w:val="left" w:pos="851"/>
        </w:tabs>
        <w:jc w:val="both"/>
        <w:rPr>
          <w:rFonts w:ascii="Arial" w:hAnsi="Arial" w:cs="Arial"/>
        </w:rPr>
      </w:pPr>
    </w:p>
    <w:p w14:paraId="562D251D" w14:textId="77777777" w:rsidR="00D20D50" w:rsidRPr="00D20D50" w:rsidRDefault="00D20D50" w:rsidP="00D20D50">
      <w:pPr>
        <w:pStyle w:val="Sinespaciado1"/>
        <w:tabs>
          <w:tab w:val="left" w:pos="851"/>
        </w:tabs>
        <w:jc w:val="both"/>
        <w:rPr>
          <w:rFonts w:ascii="Arial" w:hAnsi="Arial" w:cs="Arial"/>
          <w:lang w:val="es-CO"/>
        </w:rPr>
      </w:pPr>
      <w:r w:rsidRPr="00D20D50">
        <w:rPr>
          <w:rFonts w:ascii="Arial" w:hAnsi="Arial" w:cs="Arial"/>
          <w:b/>
          <w:lang w:val="es-CO"/>
        </w:rPr>
        <w:t>Valor de mercado:</w:t>
      </w:r>
      <w:r w:rsidRPr="00D20D50">
        <w:rPr>
          <w:rFonts w:ascii="Arial" w:hAnsi="Arial" w:cs="Arial"/>
          <w:lang w:val="es-CO"/>
        </w:rPr>
        <w:t xml:space="preserve"> El valor de mercado es el valor por el cual un activo puede ser intercambiado entre partes interesadas y debidamente informadas, en una transacción realizada en condiciones de independencia mutua. Cuando el valor se obtiene en un mercado abierto, activo y ordenado, el valor de mercado puede ser un valor de entrada o de salida observable y un valor no específico para la entidad.</w:t>
      </w:r>
    </w:p>
    <w:p w14:paraId="1CF5B596" w14:textId="77777777" w:rsidR="00D20D50" w:rsidRPr="00D20D50" w:rsidRDefault="00D20D50" w:rsidP="00D20D50">
      <w:pPr>
        <w:tabs>
          <w:tab w:val="left" w:pos="2685"/>
        </w:tabs>
        <w:spacing w:line="100" w:lineRule="atLeast"/>
        <w:jc w:val="both"/>
        <w:rPr>
          <w:rFonts w:ascii="Arial" w:hAnsi="Arial" w:cs="Arial"/>
          <w:b/>
          <w:lang w:val="es-CO"/>
        </w:rPr>
      </w:pPr>
    </w:p>
    <w:p w14:paraId="1943EC20" w14:textId="77777777" w:rsidR="00D20D50" w:rsidRPr="00D20D50" w:rsidRDefault="00D20D50" w:rsidP="00D20D50">
      <w:pPr>
        <w:pStyle w:val="Ttulo1"/>
        <w:tabs>
          <w:tab w:val="left" w:pos="851"/>
        </w:tabs>
        <w:spacing w:before="0" w:after="0" w:line="240" w:lineRule="auto"/>
        <w:ind w:left="851"/>
        <w:jc w:val="both"/>
        <w:rPr>
          <w:rFonts w:ascii="Arial" w:hAnsi="Arial" w:cs="Arial"/>
          <w:sz w:val="22"/>
          <w:szCs w:val="22"/>
        </w:rPr>
      </w:pPr>
    </w:p>
    <w:p w14:paraId="5DC636AE" w14:textId="77777777" w:rsidR="00D20D50" w:rsidRPr="00D20D50" w:rsidRDefault="00D20D50" w:rsidP="002C471C">
      <w:pPr>
        <w:pStyle w:val="Ttulo1"/>
        <w:numPr>
          <w:ilvl w:val="0"/>
          <w:numId w:val="29"/>
        </w:numPr>
        <w:tabs>
          <w:tab w:val="left" w:pos="284"/>
        </w:tabs>
        <w:spacing w:before="0" w:after="0" w:line="240" w:lineRule="auto"/>
        <w:ind w:left="851" w:hanging="851"/>
        <w:jc w:val="both"/>
        <w:rPr>
          <w:rFonts w:ascii="Arial" w:hAnsi="Arial" w:cs="Arial"/>
          <w:sz w:val="22"/>
          <w:szCs w:val="22"/>
        </w:rPr>
      </w:pPr>
      <w:bookmarkStart w:id="2" w:name="_Toc512240187"/>
      <w:r w:rsidRPr="00D20D50">
        <w:rPr>
          <w:rFonts w:ascii="Arial" w:hAnsi="Arial" w:cs="Arial"/>
          <w:sz w:val="22"/>
          <w:szCs w:val="22"/>
        </w:rPr>
        <w:t>INTRODUCCIÓN</w:t>
      </w:r>
      <w:bookmarkEnd w:id="2"/>
    </w:p>
    <w:p w14:paraId="182C8DC0" w14:textId="77777777" w:rsidR="00D20D50" w:rsidRPr="00D20D50" w:rsidRDefault="00D20D50" w:rsidP="00D20D50">
      <w:pPr>
        <w:pStyle w:val="Ttulo1"/>
        <w:tabs>
          <w:tab w:val="left" w:pos="851"/>
        </w:tabs>
        <w:spacing w:before="0" w:after="0" w:line="240" w:lineRule="auto"/>
        <w:jc w:val="both"/>
        <w:rPr>
          <w:rFonts w:ascii="Arial" w:hAnsi="Arial" w:cs="Arial"/>
          <w:sz w:val="22"/>
          <w:szCs w:val="22"/>
        </w:rPr>
      </w:pPr>
    </w:p>
    <w:p w14:paraId="0046BEBE" w14:textId="77777777" w:rsidR="00D20D50" w:rsidRPr="00D20D50" w:rsidRDefault="00D20D50" w:rsidP="00D20D50">
      <w:pPr>
        <w:pStyle w:val="Sinespaciado"/>
        <w:tabs>
          <w:tab w:val="left" w:pos="851"/>
        </w:tabs>
        <w:jc w:val="both"/>
        <w:rPr>
          <w:rFonts w:ascii="Arial" w:hAnsi="Arial" w:cs="Arial"/>
        </w:rPr>
      </w:pPr>
      <w:r w:rsidRPr="00D20D50">
        <w:rPr>
          <w:rFonts w:ascii="Arial" w:hAnsi="Arial" w:cs="Arial"/>
        </w:rPr>
        <w:t>Esta política ilustra las mejores prácticas contables para el reconocimiento, medición, revelación y presentación de los hechos económicos del INSTITUTO MUNICIPAL DE DEPORTE Y RECREACION DE VILLAVICENCIO (de ahora en adelante el IMDER o la entidad), conforme al nuevo marco normativo expedido por la Contaduría General de la Nación para entidades de gobierno y que se publica en el presente documento.</w:t>
      </w:r>
    </w:p>
    <w:p w14:paraId="35103725" w14:textId="77777777" w:rsidR="00D20D50" w:rsidRPr="00D20D50" w:rsidRDefault="00D20D50" w:rsidP="00D20D50">
      <w:pPr>
        <w:pStyle w:val="Prrafodelista"/>
        <w:tabs>
          <w:tab w:val="left" w:pos="851"/>
        </w:tabs>
        <w:spacing w:after="0" w:line="240" w:lineRule="auto"/>
        <w:ind w:left="0"/>
        <w:jc w:val="both"/>
        <w:rPr>
          <w:rFonts w:ascii="Arial" w:hAnsi="Arial" w:cs="Arial"/>
        </w:rPr>
      </w:pPr>
    </w:p>
    <w:p w14:paraId="4A206228" w14:textId="77777777" w:rsidR="00D20D50" w:rsidRPr="00D20D50" w:rsidRDefault="00D20D50" w:rsidP="007C34ED">
      <w:pPr>
        <w:pStyle w:val="Ttulo1"/>
        <w:numPr>
          <w:ilvl w:val="0"/>
          <w:numId w:val="29"/>
        </w:numPr>
        <w:tabs>
          <w:tab w:val="left" w:pos="284"/>
        </w:tabs>
        <w:spacing w:before="0" w:after="0" w:line="240" w:lineRule="auto"/>
        <w:ind w:left="851" w:hanging="851"/>
        <w:jc w:val="both"/>
        <w:rPr>
          <w:rFonts w:ascii="Arial" w:hAnsi="Arial" w:cs="Arial"/>
          <w:sz w:val="22"/>
          <w:szCs w:val="22"/>
        </w:rPr>
      </w:pPr>
      <w:bookmarkStart w:id="3" w:name="_Toc512240188"/>
      <w:r w:rsidRPr="00D20D50">
        <w:rPr>
          <w:rFonts w:ascii="Arial" w:hAnsi="Arial" w:cs="Arial"/>
          <w:sz w:val="22"/>
          <w:szCs w:val="22"/>
        </w:rPr>
        <w:t>OBJETIVO</w:t>
      </w:r>
      <w:bookmarkEnd w:id="3"/>
    </w:p>
    <w:p w14:paraId="576266FB" w14:textId="77777777" w:rsidR="00D20D50" w:rsidRPr="00D20D50" w:rsidRDefault="00D20D50" w:rsidP="00D20D50">
      <w:pPr>
        <w:pStyle w:val="Prrafodelista"/>
        <w:tabs>
          <w:tab w:val="left" w:pos="851"/>
        </w:tabs>
        <w:spacing w:after="0" w:line="240" w:lineRule="auto"/>
        <w:ind w:left="0"/>
        <w:jc w:val="both"/>
        <w:rPr>
          <w:rFonts w:ascii="Arial" w:hAnsi="Arial" w:cs="Arial"/>
          <w:b/>
        </w:rPr>
      </w:pPr>
    </w:p>
    <w:p w14:paraId="75158BD7" w14:textId="77777777" w:rsidR="00D20D50" w:rsidRPr="00D20D50" w:rsidRDefault="00D20D50" w:rsidP="00D20D50">
      <w:pPr>
        <w:pStyle w:val="Sinespaciado"/>
        <w:tabs>
          <w:tab w:val="left" w:pos="851"/>
        </w:tabs>
        <w:jc w:val="both"/>
        <w:rPr>
          <w:rFonts w:ascii="Arial" w:hAnsi="Arial" w:cs="Arial"/>
        </w:rPr>
      </w:pPr>
      <w:r w:rsidRPr="00D20D50">
        <w:rPr>
          <w:rFonts w:ascii="Arial" w:hAnsi="Arial" w:cs="Arial"/>
        </w:rPr>
        <w:t>Establecer las bases contables para el reconocimiento, medición, revelación y presentación de las pérdidas por deterioro de valor de los activos no generadores de efectivo; al igual que las reversiones de dichas pérdidas, del IMDER.</w:t>
      </w:r>
    </w:p>
    <w:p w14:paraId="079AE70B" w14:textId="7201BB8E" w:rsidR="00D20D50" w:rsidRPr="00D20D50" w:rsidRDefault="00D20D50" w:rsidP="00D20D50">
      <w:pPr>
        <w:pStyle w:val="Sinespaciado"/>
        <w:tabs>
          <w:tab w:val="left" w:pos="851"/>
        </w:tabs>
        <w:jc w:val="both"/>
        <w:rPr>
          <w:rFonts w:ascii="Arial" w:hAnsi="Arial" w:cs="Arial"/>
        </w:rPr>
      </w:pPr>
      <w:r w:rsidRPr="00D20D50">
        <w:rPr>
          <w:rFonts w:ascii="Arial" w:hAnsi="Arial" w:cs="Arial"/>
        </w:rPr>
        <w:t xml:space="preserve"> </w:t>
      </w:r>
    </w:p>
    <w:p w14:paraId="5C9E4B10" w14:textId="77777777" w:rsidR="00D20D50" w:rsidRPr="00D20D50" w:rsidRDefault="00D20D50" w:rsidP="007C34ED">
      <w:pPr>
        <w:pStyle w:val="Ttulo1"/>
        <w:numPr>
          <w:ilvl w:val="0"/>
          <w:numId w:val="29"/>
        </w:numPr>
        <w:tabs>
          <w:tab w:val="left" w:pos="284"/>
        </w:tabs>
        <w:spacing w:before="0" w:after="0" w:line="240" w:lineRule="auto"/>
        <w:ind w:left="851" w:hanging="851"/>
        <w:jc w:val="both"/>
        <w:rPr>
          <w:rFonts w:ascii="Arial" w:hAnsi="Arial" w:cs="Arial"/>
          <w:sz w:val="22"/>
          <w:szCs w:val="22"/>
        </w:rPr>
      </w:pPr>
      <w:bookmarkStart w:id="4" w:name="_Toc512240189"/>
      <w:r w:rsidRPr="00D20D50">
        <w:rPr>
          <w:rFonts w:ascii="Arial" w:hAnsi="Arial" w:cs="Arial"/>
          <w:sz w:val="22"/>
          <w:szCs w:val="22"/>
        </w:rPr>
        <w:t>ALCANCE</w:t>
      </w:r>
      <w:bookmarkEnd w:id="4"/>
    </w:p>
    <w:p w14:paraId="3FB29C40" w14:textId="77777777" w:rsidR="00D20D50" w:rsidRPr="00D20D50" w:rsidRDefault="00D20D50" w:rsidP="00D20D50">
      <w:pPr>
        <w:pStyle w:val="Sinespaciado"/>
        <w:tabs>
          <w:tab w:val="left" w:pos="851"/>
        </w:tabs>
        <w:jc w:val="both"/>
        <w:rPr>
          <w:rFonts w:ascii="Arial" w:hAnsi="Arial" w:cs="Arial"/>
        </w:rPr>
      </w:pPr>
    </w:p>
    <w:p w14:paraId="42210B42" w14:textId="77777777" w:rsidR="00D20D50" w:rsidRPr="00D20D50" w:rsidRDefault="00D20D50" w:rsidP="00D20D50">
      <w:pPr>
        <w:pStyle w:val="Sinespaciado"/>
        <w:tabs>
          <w:tab w:val="left" w:pos="851"/>
        </w:tabs>
        <w:jc w:val="both"/>
        <w:rPr>
          <w:rFonts w:ascii="Arial" w:hAnsi="Arial" w:cs="Arial"/>
        </w:rPr>
      </w:pPr>
      <w:r w:rsidRPr="00D20D50">
        <w:rPr>
          <w:rFonts w:ascii="Arial" w:hAnsi="Arial" w:cs="Arial"/>
        </w:rPr>
        <w:t>Esta política aplica para la contabilización del deterioro del valor de los activos no generadores de efectivo de IMDER superen las 50 UVT y que estén clasificados en:</w:t>
      </w:r>
    </w:p>
    <w:p w14:paraId="08B9ABD0" w14:textId="77777777" w:rsidR="00D20D50" w:rsidRPr="00D20D50" w:rsidRDefault="00D20D50" w:rsidP="00D20D50">
      <w:pPr>
        <w:pStyle w:val="Sinespaciado"/>
        <w:tabs>
          <w:tab w:val="left" w:pos="851"/>
        </w:tabs>
        <w:jc w:val="both"/>
        <w:rPr>
          <w:rFonts w:ascii="Arial" w:hAnsi="Arial" w:cs="Arial"/>
        </w:rPr>
      </w:pPr>
    </w:p>
    <w:p w14:paraId="5600ECF4" w14:textId="77777777" w:rsidR="00D20D50" w:rsidRPr="00D20D50" w:rsidRDefault="00D20D50" w:rsidP="00D20D50">
      <w:pPr>
        <w:pStyle w:val="Sinespaciado"/>
        <w:numPr>
          <w:ilvl w:val="0"/>
          <w:numId w:val="30"/>
        </w:numPr>
        <w:tabs>
          <w:tab w:val="left" w:pos="851"/>
        </w:tabs>
        <w:jc w:val="both"/>
        <w:rPr>
          <w:rFonts w:ascii="Arial" w:hAnsi="Arial" w:cs="Arial"/>
        </w:rPr>
      </w:pPr>
      <w:r w:rsidRPr="00D20D50">
        <w:rPr>
          <w:rFonts w:ascii="Arial" w:hAnsi="Arial" w:cs="Arial"/>
        </w:rPr>
        <w:t>Propiedades, planta y equipo.</w:t>
      </w:r>
    </w:p>
    <w:p w14:paraId="7C8F34CA" w14:textId="77777777" w:rsidR="00D20D50" w:rsidRPr="00D20D50" w:rsidRDefault="00D20D50" w:rsidP="00D20D50">
      <w:pPr>
        <w:pStyle w:val="Sinespaciado"/>
        <w:numPr>
          <w:ilvl w:val="0"/>
          <w:numId w:val="30"/>
        </w:numPr>
        <w:tabs>
          <w:tab w:val="left" w:pos="851"/>
        </w:tabs>
        <w:jc w:val="both"/>
        <w:rPr>
          <w:rFonts w:ascii="Arial" w:hAnsi="Arial" w:cs="Arial"/>
        </w:rPr>
      </w:pPr>
      <w:r w:rsidRPr="00D20D50">
        <w:rPr>
          <w:rFonts w:ascii="Arial" w:hAnsi="Arial" w:cs="Arial"/>
        </w:rPr>
        <w:t>Activos intangibles.</w:t>
      </w:r>
    </w:p>
    <w:p w14:paraId="1CE915A8" w14:textId="77777777" w:rsidR="00D20D50" w:rsidRDefault="00D20D50" w:rsidP="00D20D50">
      <w:pPr>
        <w:pStyle w:val="Sinespaciado"/>
        <w:tabs>
          <w:tab w:val="left" w:pos="851"/>
        </w:tabs>
        <w:jc w:val="both"/>
        <w:rPr>
          <w:rFonts w:ascii="Arial" w:hAnsi="Arial" w:cs="Arial"/>
          <w:b/>
        </w:rPr>
      </w:pPr>
    </w:p>
    <w:p w14:paraId="47853D62" w14:textId="77777777" w:rsidR="007C34ED" w:rsidRDefault="007C34ED" w:rsidP="00D20D50">
      <w:pPr>
        <w:pStyle w:val="Sinespaciado"/>
        <w:tabs>
          <w:tab w:val="left" w:pos="851"/>
        </w:tabs>
        <w:jc w:val="both"/>
        <w:rPr>
          <w:rFonts w:ascii="Arial" w:hAnsi="Arial" w:cs="Arial"/>
          <w:b/>
        </w:rPr>
      </w:pPr>
    </w:p>
    <w:p w14:paraId="5D90A9BF" w14:textId="77777777" w:rsidR="007C34ED" w:rsidRDefault="007C34ED" w:rsidP="00D20D50">
      <w:pPr>
        <w:pStyle w:val="Sinespaciado"/>
        <w:tabs>
          <w:tab w:val="left" w:pos="851"/>
        </w:tabs>
        <w:jc w:val="both"/>
        <w:rPr>
          <w:rFonts w:ascii="Arial" w:hAnsi="Arial" w:cs="Arial"/>
          <w:b/>
        </w:rPr>
      </w:pPr>
    </w:p>
    <w:p w14:paraId="11CCF9BA" w14:textId="77777777" w:rsidR="007C34ED" w:rsidRPr="00D20D50" w:rsidRDefault="007C34ED" w:rsidP="00D20D50">
      <w:pPr>
        <w:pStyle w:val="Sinespaciado"/>
        <w:tabs>
          <w:tab w:val="left" w:pos="851"/>
        </w:tabs>
        <w:jc w:val="both"/>
        <w:rPr>
          <w:rFonts w:ascii="Arial" w:hAnsi="Arial" w:cs="Arial"/>
          <w:b/>
        </w:rPr>
      </w:pPr>
    </w:p>
    <w:p w14:paraId="34F093A4" w14:textId="77777777" w:rsidR="00D20D50" w:rsidRPr="00D20D50" w:rsidRDefault="00D20D50" w:rsidP="007C34ED">
      <w:pPr>
        <w:pStyle w:val="Ttulo1"/>
        <w:numPr>
          <w:ilvl w:val="0"/>
          <w:numId w:val="29"/>
        </w:numPr>
        <w:tabs>
          <w:tab w:val="left" w:pos="284"/>
        </w:tabs>
        <w:spacing w:before="0" w:after="0" w:line="240" w:lineRule="auto"/>
        <w:ind w:left="851" w:hanging="851"/>
        <w:jc w:val="both"/>
        <w:rPr>
          <w:rFonts w:ascii="Arial" w:hAnsi="Arial" w:cs="Arial"/>
          <w:b w:val="0"/>
          <w:sz w:val="22"/>
          <w:szCs w:val="22"/>
        </w:rPr>
      </w:pPr>
      <w:bookmarkStart w:id="5" w:name="_Toc512240190"/>
      <w:r w:rsidRPr="00D20D50">
        <w:rPr>
          <w:rFonts w:ascii="Arial" w:hAnsi="Arial" w:cs="Arial"/>
          <w:sz w:val="22"/>
          <w:szCs w:val="22"/>
        </w:rPr>
        <w:t>POLÍTICA CONTABLE GENERAL</w:t>
      </w:r>
      <w:bookmarkEnd w:id="5"/>
      <w:r w:rsidRPr="00D20D50">
        <w:rPr>
          <w:rFonts w:ascii="Arial" w:hAnsi="Arial" w:cs="Arial"/>
          <w:b w:val="0"/>
          <w:sz w:val="22"/>
          <w:szCs w:val="22"/>
        </w:rPr>
        <w:t xml:space="preserve"> </w:t>
      </w:r>
    </w:p>
    <w:p w14:paraId="0C5CCA9B" w14:textId="77777777" w:rsidR="00D20D50" w:rsidRPr="00D20D50" w:rsidRDefault="00D20D50" w:rsidP="00D20D50">
      <w:pPr>
        <w:jc w:val="both"/>
        <w:rPr>
          <w:rFonts w:ascii="Arial" w:hAnsi="Arial" w:cs="Arial"/>
        </w:rPr>
      </w:pPr>
    </w:p>
    <w:p w14:paraId="5ED54F7C" w14:textId="77777777" w:rsidR="00D20D50" w:rsidRPr="00D20D50" w:rsidRDefault="00D20D50" w:rsidP="00D20D50">
      <w:pPr>
        <w:pStyle w:val="Sinespaciado"/>
        <w:tabs>
          <w:tab w:val="left" w:pos="851"/>
        </w:tabs>
        <w:jc w:val="both"/>
        <w:rPr>
          <w:rFonts w:ascii="Arial" w:hAnsi="Arial" w:cs="Arial"/>
        </w:rPr>
      </w:pPr>
      <w:r w:rsidRPr="00D20D50">
        <w:rPr>
          <w:rFonts w:ascii="Arial" w:hAnsi="Arial" w:cs="Arial"/>
        </w:rPr>
        <w:t>El deterioro del valor de un activo no generador de efectivo es la pérdida en su potencial de servicio. Los activos no generadores de efectivo son aquellos que el IMDER mantiene con el propósito fundamental de suministrar bienes o prestar servicios en forma gratuita o a precios de no mercado, es decir, el IMDER no pretende, a través del uso del activo, generar rendimientos en condiciones de mercado.</w:t>
      </w:r>
    </w:p>
    <w:p w14:paraId="38572436" w14:textId="77777777" w:rsidR="00D20D50" w:rsidRPr="00D20D50" w:rsidRDefault="00D20D50" w:rsidP="00D20D50">
      <w:pPr>
        <w:jc w:val="both"/>
        <w:rPr>
          <w:rFonts w:ascii="Arial" w:hAnsi="Arial" w:cs="Arial"/>
        </w:rPr>
      </w:pPr>
    </w:p>
    <w:p w14:paraId="0214EF22" w14:textId="77777777" w:rsidR="00D20D50" w:rsidRPr="00D20D50" w:rsidRDefault="00D20D50" w:rsidP="00D20D50">
      <w:pPr>
        <w:pStyle w:val="Sinespaciado"/>
        <w:tabs>
          <w:tab w:val="left" w:pos="851"/>
        </w:tabs>
        <w:jc w:val="both"/>
        <w:rPr>
          <w:rFonts w:ascii="Arial" w:hAnsi="Arial" w:cs="Arial"/>
        </w:rPr>
      </w:pPr>
      <w:r w:rsidRPr="00D20D50">
        <w:rPr>
          <w:rFonts w:ascii="Arial" w:hAnsi="Arial" w:cs="Arial"/>
        </w:rPr>
        <w:t>El IMDER evaluará, al final de cada periodo sobre el que se informa, si existe algún indicio de deterioro del valor de sus activos no generadores de efectivo, si existe algún indicio, el IMDER estimará el valor de servicio recuperable del activo para comprobar si efectivamente se encuentra deteriorado; en caso contrario, el IMDER no estará obligado a realizar una estimación formal del valor del servicio recuperable.</w:t>
      </w:r>
    </w:p>
    <w:p w14:paraId="782691B6" w14:textId="77777777" w:rsidR="00D20D50" w:rsidRPr="00D20D50" w:rsidRDefault="00D20D50" w:rsidP="00D20D50">
      <w:pPr>
        <w:jc w:val="both"/>
        <w:rPr>
          <w:rFonts w:ascii="Arial" w:hAnsi="Arial" w:cs="Arial"/>
        </w:rPr>
      </w:pPr>
    </w:p>
    <w:p w14:paraId="7AB0F352" w14:textId="77777777" w:rsidR="00D20D50" w:rsidRPr="00D20D50" w:rsidRDefault="00D20D50" w:rsidP="00D20D50">
      <w:pPr>
        <w:pStyle w:val="Sinespaciado"/>
        <w:tabs>
          <w:tab w:val="left" w:pos="851"/>
        </w:tabs>
        <w:jc w:val="both"/>
        <w:rPr>
          <w:rFonts w:ascii="Arial" w:hAnsi="Arial" w:cs="Arial"/>
        </w:rPr>
      </w:pPr>
      <w:r w:rsidRPr="00D20D50">
        <w:rPr>
          <w:rFonts w:ascii="Arial" w:hAnsi="Arial" w:cs="Arial"/>
        </w:rPr>
        <w:t>Para el caso de los activos intangibles con vida útil indefinida y los activos intangibles que aún no estén disponibles para su uso, el IMDER comprobará anualmente si el activo se ha deteriorado independientemente de que existan indicios de deterioro de su valor.</w:t>
      </w:r>
    </w:p>
    <w:p w14:paraId="71737976" w14:textId="77777777" w:rsidR="00D20D50" w:rsidRPr="00D20D50" w:rsidRDefault="00D20D50" w:rsidP="00D20D50">
      <w:pPr>
        <w:jc w:val="both"/>
        <w:rPr>
          <w:rFonts w:ascii="Arial" w:hAnsi="Arial" w:cs="Arial"/>
        </w:rPr>
      </w:pPr>
    </w:p>
    <w:p w14:paraId="76079AA0" w14:textId="77777777" w:rsidR="00D20D50" w:rsidRPr="00D20D50" w:rsidRDefault="00D20D50" w:rsidP="00D20D50">
      <w:pPr>
        <w:pStyle w:val="Sinespaciado"/>
        <w:tabs>
          <w:tab w:val="left" w:pos="851"/>
        </w:tabs>
        <w:jc w:val="both"/>
        <w:rPr>
          <w:rFonts w:ascii="Arial" w:hAnsi="Arial" w:cs="Arial"/>
        </w:rPr>
      </w:pPr>
      <w:r w:rsidRPr="00D20D50">
        <w:rPr>
          <w:rFonts w:ascii="Arial" w:hAnsi="Arial" w:cs="Arial"/>
        </w:rPr>
        <w:t>La comprobación del deterioro se podrá efectuar en cualquier momento dentro del periodo contable, siempre que se lleve a cabo en la misma fecha cada año. La comprobación del deterioro del valor de diferentes activos intangibles puede realizarse en distintas fechas. Si el activo intangible se reconoce durante el periodo contable, se comprobará el deterioro de este activo intangible antes de que finalice el periodo contable.</w:t>
      </w:r>
    </w:p>
    <w:p w14:paraId="1CC3E895" w14:textId="77777777" w:rsidR="00D20D50" w:rsidRPr="00D20D50" w:rsidRDefault="00D20D50" w:rsidP="00D20D50">
      <w:pPr>
        <w:pStyle w:val="Sinespaciado"/>
        <w:tabs>
          <w:tab w:val="left" w:pos="851"/>
        </w:tabs>
        <w:jc w:val="both"/>
        <w:rPr>
          <w:rFonts w:ascii="Arial" w:hAnsi="Arial" w:cs="Arial"/>
        </w:rPr>
      </w:pPr>
      <w:bookmarkStart w:id="6" w:name="_Toc285544217"/>
      <w:bookmarkStart w:id="7" w:name="_Toc285545620"/>
    </w:p>
    <w:p w14:paraId="22BE6ABB" w14:textId="77777777" w:rsidR="00D20D50" w:rsidRPr="00D20D50" w:rsidRDefault="00D20D50" w:rsidP="00D20D50">
      <w:pPr>
        <w:pStyle w:val="Sinespaciado"/>
        <w:tabs>
          <w:tab w:val="left" w:pos="851"/>
        </w:tabs>
        <w:jc w:val="both"/>
        <w:rPr>
          <w:rFonts w:ascii="Arial" w:hAnsi="Arial" w:cs="Arial"/>
        </w:rPr>
      </w:pPr>
    </w:p>
    <w:p w14:paraId="793D38FD" w14:textId="77777777" w:rsidR="00D20D50" w:rsidRPr="00D20D50" w:rsidRDefault="00D20D50" w:rsidP="009D5BFB">
      <w:pPr>
        <w:pStyle w:val="Ttulo1"/>
        <w:numPr>
          <w:ilvl w:val="1"/>
          <w:numId w:val="29"/>
        </w:numPr>
        <w:tabs>
          <w:tab w:val="left" w:pos="426"/>
        </w:tabs>
        <w:spacing w:before="0" w:after="0" w:line="240" w:lineRule="auto"/>
        <w:jc w:val="both"/>
        <w:rPr>
          <w:rFonts w:ascii="Arial" w:hAnsi="Arial" w:cs="Arial"/>
          <w:sz w:val="22"/>
          <w:szCs w:val="22"/>
        </w:rPr>
      </w:pPr>
      <w:bookmarkStart w:id="8" w:name="_Toc512240191"/>
      <w:r w:rsidRPr="00D20D50">
        <w:rPr>
          <w:rFonts w:ascii="Arial" w:hAnsi="Arial" w:cs="Arial"/>
          <w:sz w:val="22"/>
          <w:szCs w:val="22"/>
        </w:rPr>
        <w:t>INDICIOS DE DETERIORO DEL VALOR DE LOS ACTIVOS</w:t>
      </w:r>
      <w:bookmarkEnd w:id="8"/>
    </w:p>
    <w:p w14:paraId="3CC04B1B" w14:textId="77777777" w:rsidR="00D20D50" w:rsidRPr="00D20D50" w:rsidRDefault="00D20D50" w:rsidP="00D20D50">
      <w:pPr>
        <w:pStyle w:val="Sinespaciado"/>
        <w:tabs>
          <w:tab w:val="left" w:pos="851"/>
        </w:tabs>
        <w:jc w:val="both"/>
        <w:rPr>
          <w:rFonts w:ascii="Arial" w:hAnsi="Arial" w:cs="Arial"/>
        </w:rPr>
      </w:pPr>
    </w:p>
    <w:p w14:paraId="380E14C3" w14:textId="77777777" w:rsidR="00D20D50" w:rsidRPr="00D20D50" w:rsidRDefault="00D20D50" w:rsidP="00D20D50">
      <w:pPr>
        <w:pStyle w:val="Sinespaciado"/>
        <w:tabs>
          <w:tab w:val="left" w:pos="851"/>
        </w:tabs>
        <w:jc w:val="both"/>
        <w:rPr>
          <w:rFonts w:ascii="Arial" w:hAnsi="Arial" w:cs="Arial"/>
        </w:rPr>
      </w:pPr>
      <w:r w:rsidRPr="00D20D50">
        <w:rPr>
          <w:rFonts w:ascii="Arial" w:hAnsi="Arial" w:cs="Arial"/>
        </w:rPr>
        <w:t>Para determinar si hay indicios de deterioro del valor de sus activos, el IMDER recurrirá, entre otras, a las siguientes fuentes externas e internas de información:</w:t>
      </w:r>
    </w:p>
    <w:p w14:paraId="0F3F6166" w14:textId="77777777" w:rsidR="00D20D50" w:rsidRPr="00D20D50" w:rsidRDefault="00D20D50" w:rsidP="00D20D50">
      <w:pPr>
        <w:pStyle w:val="Sinespaciado"/>
        <w:tabs>
          <w:tab w:val="left" w:pos="851"/>
        </w:tabs>
        <w:jc w:val="both"/>
        <w:rPr>
          <w:rFonts w:ascii="Arial" w:hAnsi="Arial" w:cs="Arial"/>
        </w:rPr>
      </w:pPr>
    </w:p>
    <w:p w14:paraId="0D883065" w14:textId="77777777" w:rsidR="00D20D50" w:rsidRPr="00D20D50" w:rsidRDefault="00D20D50" w:rsidP="00D20D50">
      <w:pPr>
        <w:pStyle w:val="Sinespaciado"/>
        <w:tabs>
          <w:tab w:val="left" w:pos="851"/>
        </w:tabs>
        <w:jc w:val="both"/>
        <w:rPr>
          <w:rFonts w:ascii="Arial" w:hAnsi="Arial" w:cs="Arial"/>
          <w:b/>
        </w:rPr>
      </w:pPr>
      <w:r w:rsidRPr="00D20D50">
        <w:rPr>
          <w:rFonts w:ascii="Arial" w:hAnsi="Arial" w:cs="Arial"/>
          <w:b/>
        </w:rPr>
        <w:t>Fuentes externas de información:</w:t>
      </w:r>
    </w:p>
    <w:p w14:paraId="3CB537DB" w14:textId="77777777" w:rsidR="00D20D50" w:rsidRPr="00D20D50" w:rsidRDefault="00D20D50" w:rsidP="00D20D50">
      <w:pPr>
        <w:pStyle w:val="Sinespaciado"/>
        <w:tabs>
          <w:tab w:val="left" w:pos="851"/>
        </w:tabs>
        <w:jc w:val="both"/>
        <w:rPr>
          <w:rFonts w:ascii="Arial" w:hAnsi="Arial" w:cs="Arial"/>
        </w:rPr>
      </w:pPr>
    </w:p>
    <w:p w14:paraId="0F2CA9FF" w14:textId="77777777" w:rsidR="00D20D50" w:rsidRPr="00D20D50" w:rsidRDefault="00D20D50" w:rsidP="00D20D50">
      <w:pPr>
        <w:pStyle w:val="Sinespaciado"/>
        <w:numPr>
          <w:ilvl w:val="0"/>
          <w:numId w:val="31"/>
        </w:numPr>
        <w:tabs>
          <w:tab w:val="left" w:pos="851"/>
        </w:tabs>
        <w:jc w:val="both"/>
        <w:rPr>
          <w:rFonts w:ascii="Arial" w:hAnsi="Arial" w:cs="Arial"/>
        </w:rPr>
      </w:pPr>
      <w:r w:rsidRPr="00D20D50">
        <w:rPr>
          <w:rFonts w:ascii="Arial" w:hAnsi="Arial" w:cs="Arial"/>
        </w:rPr>
        <w:t>Durante el periodo, han tenido lugar, o van a tener lugar en un futuro inmediato, cambios significativos con una incidencia adversa sobre el IMDER, los cuales están relacionados con el entorno legal, tecnológico o de política gubernamental, en los que opera el IMDER.</w:t>
      </w:r>
    </w:p>
    <w:p w14:paraId="3F826285" w14:textId="77777777" w:rsidR="00D20D50" w:rsidRPr="00D20D50" w:rsidRDefault="00D20D50" w:rsidP="00D20D50">
      <w:pPr>
        <w:pStyle w:val="Sinespaciado"/>
        <w:numPr>
          <w:ilvl w:val="0"/>
          <w:numId w:val="31"/>
        </w:numPr>
        <w:tabs>
          <w:tab w:val="left" w:pos="851"/>
        </w:tabs>
        <w:jc w:val="both"/>
        <w:rPr>
          <w:rFonts w:ascii="Arial" w:hAnsi="Arial" w:cs="Arial"/>
        </w:rPr>
      </w:pPr>
      <w:r w:rsidRPr="00D20D50">
        <w:rPr>
          <w:rFonts w:ascii="Arial" w:hAnsi="Arial" w:cs="Arial"/>
        </w:rPr>
        <w:t>Durante el periodo, el valor de mercado del activo ha disminuido significativamente más que lo que se esperaría como consecuencia del paso del tiempo o de su uso normal.</w:t>
      </w:r>
    </w:p>
    <w:p w14:paraId="080A5BB7" w14:textId="77777777" w:rsidR="00D20D50" w:rsidRPr="00D20D50" w:rsidRDefault="00D20D50" w:rsidP="00D20D50">
      <w:pPr>
        <w:pStyle w:val="Sinespaciado"/>
        <w:tabs>
          <w:tab w:val="left" w:pos="851"/>
        </w:tabs>
        <w:jc w:val="both"/>
        <w:rPr>
          <w:rFonts w:ascii="Arial" w:hAnsi="Arial" w:cs="Arial"/>
        </w:rPr>
      </w:pPr>
    </w:p>
    <w:p w14:paraId="106D3554" w14:textId="77777777" w:rsidR="00D20D50" w:rsidRPr="00D20D50" w:rsidRDefault="00D20D50" w:rsidP="00D20D50">
      <w:pPr>
        <w:pStyle w:val="Sinespaciado"/>
        <w:tabs>
          <w:tab w:val="left" w:pos="851"/>
        </w:tabs>
        <w:jc w:val="both"/>
        <w:rPr>
          <w:rFonts w:ascii="Arial" w:hAnsi="Arial" w:cs="Arial"/>
          <w:b/>
        </w:rPr>
      </w:pPr>
      <w:r w:rsidRPr="00D20D50">
        <w:rPr>
          <w:rFonts w:ascii="Arial" w:hAnsi="Arial" w:cs="Arial"/>
          <w:b/>
        </w:rPr>
        <w:t>Fuentes internas de información:</w:t>
      </w:r>
    </w:p>
    <w:p w14:paraId="48A393AF" w14:textId="77777777" w:rsidR="00D20D50" w:rsidRPr="00D20D50" w:rsidRDefault="00D20D50" w:rsidP="00D20D50">
      <w:pPr>
        <w:pStyle w:val="Sinespaciado"/>
        <w:tabs>
          <w:tab w:val="left" w:pos="851"/>
        </w:tabs>
        <w:jc w:val="both"/>
        <w:rPr>
          <w:rFonts w:ascii="Arial" w:hAnsi="Arial" w:cs="Arial"/>
          <w:b/>
        </w:rPr>
      </w:pPr>
    </w:p>
    <w:p w14:paraId="466574F2" w14:textId="77777777" w:rsidR="00D20D50" w:rsidRPr="00D20D50" w:rsidRDefault="00D20D50" w:rsidP="00D20D50">
      <w:pPr>
        <w:pStyle w:val="Sinespaciado"/>
        <w:numPr>
          <w:ilvl w:val="0"/>
          <w:numId w:val="33"/>
        </w:numPr>
        <w:tabs>
          <w:tab w:val="left" w:pos="851"/>
        </w:tabs>
        <w:jc w:val="both"/>
        <w:rPr>
          <w:rFonts w:ascii="Arial" w:hAnsi="Arial" w:cs="Arial"/>
        </w:rPr>
      </w:pPr>
      <w:r w:rsidRPr="00D20D50">
        <w:rPr>
          <w:rFonts w:ascii="Arial" w:hAnsi="Arial" w:cs="Arial"/>
        </w:rPr>
        <w:t>Se dispone de evidencia sobre la obsolescencia o deterioro físico del activo.</w:t>
      </w:r>
    </w:p>
    <w:p w14:paraId="3D442F9F" w14:textId="77777777" w:rsidR="00D20D50" w:rsidRPr="00D20D50" w:rsidRDefault="00D20D50" w:rsidP="00D20D50">
      <w:pPr>
        <w:pStyle w:val="Sinespaciado"/>
        <w:numPr>
          <w:ilvl w:val="0"/>
          <w:numId w:val="33"/>
        </w:numPr>
        <w:tabs>
          <w:tab w:val="left" w:pos="851"/>
        </w:tabs>
        <w:jc w:val="both"/>
        <w:rPr>
          <w:rFonts w:ascii="Arial" w:hAnsi="Arial" w:cs="Arial"/>
        </w:rPr>
      </w:pPr>
      <w:r w:rsidRPr="00D20D50">
        <w:rPr>
          <w:rFonts w:ascii="Arial" w:hAnsi="Arial" w:cs="Arial"/>
        </w:rPr>
        <w:t>Durante el periodo, han tenido lugar, o se espera que tengan lugar en un futuro inmediato, cambios significativos en la manera como se usa o se espera usar el activo, los cuales afectarán desfavorablemente el beneficio económico que el activo le genera al IMDER. Estos cambios incluyen el hecho de que el activo esté ocioso, planes de discontinuación o restructuración de la operación a la que pertenece el activo, los planes para disponer el activo antes de la fecha prevista y la reconsideración de la vida útil de un activo ya no como indefinido sino como finita.</w:t>
      </w:r>
    </w:p>
    <w:p w14:paraId="7BE3BA14" w14:textId="77777777" w:rsidR="00D20D50" w:rsidRPr="00D20D50" w:rsidRDefault="00D20D50" w:rsidP="00D20D50">
      <w:pPr>
        <w:pStyle w:val="Sinespaciado"/>
        <w:numPr>
          <w:ilvl w:val="0"/>
          <w:numId w:val="31"/>
        </w:numPr>
        <w:tabs>
          <w:tab w:val="left" w:pos="851"/>
        </w:tabs>
        <w:jc w:val="both"/>
        <w:rPr>
          <w:rFonts w:ascii="Arial" w:hAnsi="Arial" w:cs="Arial"/>
        </w:rPr>
      </w:pPr>
      <w:r w:rsidRPr="00D20D50">
        <w:rPr>
          <w:rFonts w:ascii="Arial" w:hAnsi="Arial" w:cs="Arial"/>
        </w:rPr>
        <w:t>Se decide detener la construcción del activo antes de su finalización o de su puesta en condiciones de funcionamiento.</w:t>
      </w:r>
    </w:p>
    <w:p w14:paraId="6A6690DE" w14:textId="77777777" w:rsidR="00D20D50" w:rsidRPr="00D20D50" w:rsidRDefault="00D20D50" w:rsidP="00D20D50">
      <w:pPr>
        <w:pStyle w:val="Sinespaciado"/>
        <w:numPr>
          <w:ilvl w:val="0"/>
          <w:numId w:val="31"/>
        </w:numPr>
        <w:tabs>
          <w:tab w:val="left" w:pos="851"/>
        </w:tabs>
        <w:jc w:val="both"/>
        <w:rPr>
          <w:rFonts w:ascii="Arial" w:hAnsi="Arial" w:cs="Arial"/>
        </w:rPr>
      </w:pPr>
      <w:r w:rsidRPr="00D20D50">
        <w:rPr>
          <w:rFonts w:ascii="Arial" w:hAnsi="Arial" w:cs="Arial"/>
        </w:rPr>
        <w:t>Se dispone de evidencia procedente de informes internos que indican que el rendimiento económico del activo es, o va a ser, inferior al esperado.</w:t>
      </w:r>
    </w:p>
    <w:p w14:paraId="7BD07B5F" w14:textId="77777777" w:rsidR="00D20D50" w:rsidRPr="00D20D50" w:rsidRDefault="00D20D50" w:rsidP="00D20D50">
      <w:pPr>
        <w:pStyle w:val="Sinespaciado"/>
        <w:tabs>
          <w:tab w:val="left" w:pos="851"/>
        </w:tabs>
        <w:ind w:left="720"/>
        <w:jc w:val="both"/>
        <w:rPr>
          <w:rFonts w:ascii="Arial" w:hAnsi="Arial" w:cs="Arial"/>
        </w:rPr>
      </w:pPr>
    </w:p>
    <w:p w14:paraId="0819ECD7" w14:textId="77777777" w:rsidR="00D20D50" w:rsidRPr="00D20D50" w:rsidRDefault="00D20D50" w:rsidP="00D20D50">
      <w:pPr>
        <w:pStyle w:val="Sinespaciado"/>
        <w:numPr>
          <w:ilvl w:val="0"/>
          <w:numId w:val="31"/>
        </w:numPr>
        <w:tabs>
          <w:tab w:val="left" w:pos="851"/>
        </w:tabs>
        <w:jc w:val="both"/>
        <w:rPr>
          <w:rFonts w:ascii="Arial" w:hAnsi="Arial" w:cs="Arial"/>
        </w:rPr>
      </w:pPr>
      <w:r w:rsidRPr="00D20D50">
        <w:rPr>
          <w:rFonts w:ascii="Arial" w:hAnsi="Arial" w:cs="Arial"/>
        </w:rPr>
        <w:t>Se han incrementado significativamente los costos de funcionamiento y mantenimiento del activo en comparación con los inicialmente presupuestados.</w:t>
      </w:r>
    </w:p>
    <w:p w14:paraId="28B05500" w14:textId="77777777" w:rsidR="00D20D50" w:rsidRPr="00D20D50" w:rsidRDefault="00D20D50" w:rsidP="00D20D50">
      <w:pPr>
        <w:pStyle w:val="Sinespaciado"/>
        <w:tabs>
          <w:tab w:val="left" w:pos="851"/>
        </w:tabs>
        <w:jc w:val="both"/>
        <w:rPr>
          <w:rFonts w:ascii="Arial" w:hAnsi="Arial" w:cs="Arial"/>
        </w:rPr>
      </w:pPr>
    </w:p>
    <w:p w14:paraId="0FB99F0B" w14:textId="77777777" w:rsidR="00D20D50" w:rsidRPr="00D20D50" w:rsidRDefault="00D20D50" w:rsidP="00D20D50">
      <w:pPr>
        <w:pStyle w:val="Sinespaciado"/>
        <w:tabs>
          <w:tab w:val="left" w:pos="851"/>
        </w:tabs>
        <w:jc w:val="both"/>
        <w:rPr>
          <w:rFonts w:ascii="Arial" w:hAnsi="Arial" w:cs="Arial"/>
        </w:rPr>
      </w:pPr>
    </w:p>
    <w:p w14:paraId="5F172BC1" w14:textId="77777777" w:rsidR="00D20D50" w:rsidRPr="00D20D50" w:rsidRDefault="00D20D50" w:rsidP="00E304C9">
      <w:pPr>
        <w:pStyle w:val="Ttulo1"/>
        <w:numPr>
          <w:ilvl w:val="1"/>
          <w:numId w:val="29"/>
        </w:numPr>
        <w:tabs>
          <w:tab w:val="left" w:pos="426"/>
        </w:tabs>
        <w:spacing w:before="0" w:after="0" w:line="240" w:lineRule="auto"/>
        <w:jc w:val="both"/>
        <w:rPr>
          <w:rFonts w:ascii="Arial" w:hAnsi="Arial" w:cs="Arial"/>
          <w:sz w:val="22"/>
          <w:szCs w:val="22"/>
        </w:rPr>
      </w:pPr>
      <w:bookmarkStart w:id="9" w:name="_Toc512240192"/>
      <w:r w:rsidRPr="00D20D50">
        <w:rPr>
          <w:rFonts w:ascii="Arial" w:hAnsi="Arial" w:cs="Arial"/>
          <w:sz w:val="22"/>
          <w:szCs w:val="22"/>
        </w:rPr>
        <w:t>RECONOCIMIENTO</w:t>
      </w:r>
      <w:bookmarkEnd w:id="9"/>
    </w:p>
    <w:p w14:paraId="16F68540" w14:textId="77777777" w:rsidR="00D20D50" w:rsidRPr="00D20D50" w:rsidRDefault="00D20D50" w:rsidP="00D20D50">
      <w:pPr>
        <w:pStyle w:val="Sinespaciado"/>
        <w:tabs>
          <w:tab w:val="left" w:pos="851"/>
        </w:tabs>
        <w:jc w:val="both"/>
        <w:rPr>
          <w:rFonts w:ascii="Arial" w:hAnsi="Arial" w:cs="Arial"/>
          <w:lang w:val="es-CO"/>
        </w:rPr>
      </w:pPr>
    </w:p>
    <w:p w14:paraId="0A629E94" w14:textId="77777777" w:rsidR="00D20D50" w:rsidRPr="00D20D50" w:rsidRDefault="00D20D50" w:rsidP="00D20D50">
      <w:pPr>
        <w:pStyle w:val="Sinespaciado"/>
        <w:tabs>
          <w:tab w:val="left" w:pos="851"/>
        </w:tabs>
        <w:jc w:val="both"/>
        <w:rPr>
          <w:rFonts w:ascii="Arial" w:hAnsi="Arial" w:cs="Arial"/>
          <w:lang w:val="es-CO"/>
        </w:rPr>
      </w:pPr>
      <w:r w:rsidRPr="00D20D50">
        <w:rPr>
          <w:rFonts w:ascii="Arial" w:hAnsi="Arial" w:cs="Arial"/>
        </w:rPr>
        <w:t>El IMDER</w:t>
      </w:r>
      <w:r w:rsidRPr="00D20D50">
        <w:rPr>
          <w:rFonts w:ascii="Arial" w:hAnsi="Arial" w:cs="Arial"/>
          <w:lang w:val="es-CO"/>
        </w:rPr>
        <w:t xml:space="preserve"> reconocerá una pérdida por deterioro del valor de un activo no generador de efectivo cuando su valor en libros supere el valor del servicio recuperable. El valor del servicio recuperable es el mayor entre el valor de mercado menos los costos de disposición y el costo de reposición.</w:t>
      </w:r>
    </w:p>
    <w:p w14:paraId="046A3B55" w14:textId="77777777" w:rsidR="00D20D50" w:rsidRPr="00D20D50" w:rsidRDefault="00D20D50" w:rsidP="00D20D50">
      <w:pPr>
        <w:pStyle w:val="Sinespaciado"/>
        <w:tabs>
          <w:tab w:val="left" w:pos="851"/>
        </w:tabs>
        <w:jc w:val="both"/>
        <w:rPr>
          <w:rFonts w:ascii="Arial" w:hAnsi="Arial" w:cs="Arial"/>
          <w:lang w:val="es-CO"/>
        </w:rPr>
      </w:pPr>
    </w:p>
    <w:p w14:paraId="7A72DBC1" w14:textId="77777777" w:rsidR="00D20D50" w:rsidRPr="00D20D50" w:rsidRDefault="00D20D50" w:rsidP="00D20D50">
      <w:pPr>
        <w:pStyle w:val="Sinespaciado"/>
        <w:tabs>
          <w:tab w:val="left" w:pos="851"/>
        </w:tabs>
        <w:jc w:val="both"/>
        <w:rPr>
          <w:rFonts w:ascii="Arial" w:hAnsi="Arial" w:cs="Arial"/>
        </w:rPr>
      </w:pPr>
      <w:r w:rsidRPr="00D20D50">
        <w:rPr>
          <w:rFonts w:ascii="Arial" w:hAnsi="Arial" w:cs="Arial"/>
        </w:rPr>
        <w:t>La pérdida por deterioro se reconocerá como una disminución del valor en libros del activo y un gasto en el resultado del periodo.</w:t>
      </w:r>
    </w:p>
    <w:p w14:paraId="23657DF1" w14:textId="77777777" w:rsidR="00D20D50" w:rsidRPr="00D20D50" w:rsidRDefault="00D20D50" w:rsidP="00D20D50">
      <w:pPr>
        <w:pStyle w:val="Sinespaciado"/>
        <w:tabs>
          <w:tab w:val="left" w:pos="851"/>
        </w:tabs>
        <w:jc w:val="both"/>
        <w:rPr>
          <w:rFonts w:ascii="Arial" w:hAnsi="Arial" w:cs="Arial"/>
          <w:lang w:val="es-CO"/>
        </w:rPr>
      </w:pPr>
    </w:p>
    <w:p w14:paraId="079D3FBA" w14:textId="77777777" w:rsidR="00D20D50" w:rsidRPr="00D20D50" w:rsidRDefault="00D20D50" w:rsidP="00D20D50">
      <w:pPr>
        <w:pStyle w:val="Sinespaciado"/>
        <w:tabs>
          <w:tab w:val="left" w:pos="851"/>
        </w:tabs>
        <w:jc w:val="both"/>
        <w:rPr>
          <w:rFonts w:ascii="Arial" w:hAnsi="Arial" w:cs="Arial"/>
        </w:rPr>
      </w:pPr>
      <w:r w:rsidRPr="00D20D50">
        <w:rPr>
          <w:rFonts w:ascii="Arial" w:hAnsi="Arial" w:cs="Arial"/>
        </w:rPr>
        <w:t>Luego de reconocer una pérdida por deterioro del valor, los cargos por depreciación o amortización del activo se determinarán.</w:t>
      </w:r>
    </w:p>
    <w:p w14:paraId="36A26663" w14:textId="77777777" w:rsidR="00D20D50" w:rsidRPr="00D20D50" w:rsidRDefault="00D20D50" w:rsidP="00D20D50">
      <w:pPr>
        <w:pStyle w:val="Sinespaciado"/>
        <w:tabs>
          <w:tab w:val="left" w:pos="851"/>
        </w:tabs>
        <w:jc w:val="both"/>
        <w:rPr>
          <w:rFonts w:ascii="Arial" w:hAnsi="Arial" w:cs="Arial"/>
        </w:rPr>
      </w:pPr>
    </w:p>
    <w:p w14:paraId="0F3EB710" w14:textId="77777777" w:rsidR="00D20D50" w:rsidRPr="00D20D50" w:rsidRDefault="00D20D50" w:rsidP="00D20D50">
      <w:pPr>
        <w:pStyle w:val="Ttulo1"/>
        <w:numPr>
          <w:ilvl w:val="2"/>
          <w:numId w:val="29"/>
        </w:numPr>
        <w:tabs>
          <w:tab w:val="left" w:pos="851"/>
        </w:tabs>
        <w:spacing w:before="0" w:after="0" w:line="240" w:lineRule="auto"/>
        <w:jc w:val="both"/>
        <w:rPr>
          <w:rFonts w:ascii="Arial" w:hAnsi="Arial" w:cs="Arial"/>
          <w:sz w:val="22"/>
          <w:szCs w:val="22"/>
        </w:rPr>
      </w:pPr>
      <w:bookmarkStart w:id="10" w:name="_Toc512240193"/>
      <w:r w:rsidRPr="00D20D50">
        <w:rPr>
          <w:rFonts w:ascii="Arial" w:hAnsi="Arial" w:cs="Arial"/>
          <w:sz w:val="22"/>
          <w:szCs w:val="22"/>
        </w:rPr>
        <w:t>MEDICIÓN DEL VALOR DEL SERVICIO RECUPERABLE</w:t>
      </w:r>
      <w:bookmarkEnd w:id="10"/>
    </w:p>
    <w:p w14:paraId="7401A525" w14:textId="77777777" w:rsidR="00D20D50" w:rsidRPr="00D20D50" w:rsidRDefault="00D20D50" w:rsidP="00D20D50">
      <w:pPr>
        <w:pStyle w:val="Sinespaciado"/>
        <w:tabs>
          <w:tab w:val="left" w:pos="851"/>
        </w:tabs>
        <w:jc w:val="both"/>
        <w:rPr>
          <w:rFonts w:ascii="Arial" w:hAnsi="Arial" w:cs="Arial"/>
        </w:rPr>
      </w:pPr>
    </w:p>
    <w:p w14:paraId="7E296F74" w14:textId="77777777" w:rsidR="00D20D50" w:rsidRPr="00D20D50" w:rsidRDefault="00D20D50" w:rsidP="00D20D50">
      <w:pPr>
        <w:pStyle w:val="Sinespaciado"/>
        <w:tabs>
          <w:tab w:val="left" w:pos="851"/>
        </w:tabs>
        <w:jc w:val="both"/>
        <w:rPr>
          <w:rFonts w:ascii="Arial" w:hAnsi="Arial" w:cs="Arial"/>
          <w:lang w:val="es-CO"/>
        </w:rPr>
      </w:pPr>
      <w:r w:rsidRPr="00D20D50">
        <w:rPr>
          <w:rFonts w:ascii="Arial" w:hAnsi="Arial" w:cs="Arial"/>
          <w:lang w:val="es-CO"/>
        </w:rPr>
        <w:t xml:space="preserve">Para comprobar el deterioro del valor del activo, </w:t>
      </w:r>
      <w:r w:rsidRPr="00D20D50">
        <w:rPr>
          <w:rFonts w:ascii="Arial" w:hAnsi="Arial" w:cs="Arial"/>
        </w:rPr>
        <w:t>IMDER</w:t>
      </w:r>
      <w:r w:rsidRPr="00D20D50">
        <w:rPr>
          <w:rFonts w:ascii="Arial" w:hAnsi="Arial" w:cs="Arial"/>
          <w:lang w:val="es-CO"/>
        </w:rPr>
        <w:t xml:space="preserve"> estimará el valor del servicio recuperable, el cual corresponde al mayor valor entre el valor de mercado menos los costos de disposición y el costo de reposición.</w:t>
      </w:r>
    </w:p>
    <w:p w14:paraId="16A5AE74" w14:textId="77777777" w:rsidR="00D20D50" w:rsidRPr="00D20D50" w:rsidRDefault="00D20D50" w:rsidP="00D20D50">
      <w:pPr>
        <w:pStyle w:val="Sinespaciado"/>
        <w:tabs>
          <w:tab w:val="left" w:pos="851"/>
        </w:tabs>
        <w:jc w:val="both"/>
        <w:rPr>
          <w:rFonts w:ascii="Arial" w:hAnsi="Arial" w:cs="Arial"/>
          <w:lang w:val="es-CO"/>
        </w:rPr>
      </w:pPr>
      <w:r w:rsidRPr="00D20D50">
        <w:rPr>
          <w:rFonts w:ascii="Arial" w:hAnsi="Arial" w:cs="Arial"/>
          <w:lang w:val="es-CO"/>
        </w:rPr>
        <w:t>No siempre será necesario determinar el valor de mercado del activo menos los costos de disposición y el costo de reposición. Si cualquiera de esos valores excede el valor en libros del activo, no habrá deterioro del valor y no será necesario estimar el otro valor.</w:t>
      </w:r>
    </w:p>
    <w:p w14:paraId="6D224E9C" w14:textId="77777777" w:rsidR="00D20D50" w:rsidRPr="00D20D50" w:rsidRDefault="00D20D50" w:rsidP="00D20D50">
      <w:pPr>
        <w:pStyle w:val="Sinespaciado"/>
        <w:tabs>
          <w:tab w:val="left" w:pos="851"/>
        </w:tabs>
        <w:jc w:val="both"/>
        <w:rPr>
          <w:rFonts w:ascii="Arial" w:hAnsi="Arial" w:cs="Arial"/>
          <w:lang w:val="es-CO"/>
        </w:rPr>
      </w:pPr>
    </w:p>
    <w:p w14:paraId="582EB8E5" w14:textId="77777777" w:rsidR="00D20D50" w:rsidRPr="00D20D50" w:rsidRDefault="00D20D50" w:rsidP="00E304C9">
      <w:pPr>
        <w:pStyle w:val="Ttulo1"/>
        <w:numPr>
          <w:ilvl w:val="3"/>
          <w:numId w:val="29"/>
        </w:numPr>
        <w:tabs>
          <w:tab w:val="left" w:pos="851"/>
          <w:tab w:val="left" w:pos="1134"/>
        </w:tabs>
        <w:spacing w:before="0" w:after="0" w:line="240" w:lineRule="auto"/>
        <w:jc w:val="both"/>
        <w:rPr>
          <w:rFonts w:ascii="Arial" w:hAnsi="Arial" w:cs="Arial"/>
          <w:sz w:val="22"/>
          <w:szCs w:val="22"/>
        </w:rPr>
      </w:pPr>
      <w:bookmarkStart w:id="11" w:name="_Toc512240194"/>
      <w:r w:rsidRPr="00D20D50">
        <w:rPr>
          <w:rFonts w:ascii="Arial" w:hAnsi="Arial" w:cs="Arial"/>
          <w:sz w:val="22"/>
          <w:szCs w:val="22"/>
        </w:rPr>
        <w:t>Valor de mercado menos los costos de disposición</w:t>
      </w:r>
      <w:bookmarkEnd w:id="11"/>
    </w:p>
    <w:p w14:paraId="13781DB5" w14:textId="77777777" w:rsidR="00D20D50" w:rsidRPr="00D20D50" w:rsidRDefault="00D20D50" w:rsidP="00D20D50">
      <w:pPr>
        <w:pStyle w:val="Sinespaciado"/>
        <w:tabs>
          <w:tab w:val="left" w:pos="851"/>
        </w:tabs>
        <w:jc w:val="both"/>
        <w:rPr>
          <w:rFonts w:ascii="Arial" w:hAnsi="Arial" w:cs="Arial"/>
        </w:rPr>
      </w:pPr>
    </w:p>
    <w:p w14:paraId="02186D8B" w14:textId="77777777" w:rsidR="00D20D50" w:rsidRPr="00D20D50" w:rsidRDefault="00D20D50" w:rsidP="00D20D50">
      <w:pPr>
        <w:pStyle w:val="Sinespaciado"/>
        <w:tabs>
          <w:tab w:val="left" w:pos="851"/>
        </w:tabs>
        <w:jc w:val="both"/>
        <w:rPr>
          <w:rFonts w:ascii="Arial" w:hAnsi="Arial" w:cs="Arial"/>
        </w:rPr>
      </w:pPr>
      <w:r w:rsidRPr="00D20D50">
        <w:rPr>
          <w:rFonts w:ascii="Arial" w:hAnsi="Arial" w:cs="Arial"/>
        </w:rPr>
        <w:t xml:space="preserve">El valor de mercado es el valor por el cual un activo puede ser intercambiado entre partes interesadas y debidamente informadas, en una transacción realizada en condiciones de independencia mutua, posteriormente al valor de mercado, se le deducen los costos de disposición, los cuales incluyen entre otros, costos de carácter legal, timbres y otros impuestos de la transacción similares, los costos de desmontaje o desplazamiento del activo, así como todos los demás costos incrementales para dejar el activo en condiciones para la venta. </w:t>
      </w:r>
    </w:p>
    <w:p w14:paraId="6F9B12F1" w14:textId="77777777" w:rsidR="00D20D50" w:rsidRPr="00D20D50" w:rsidRDefault="00D20D50" w:rsidP="00E304C9">
      <w:pPr>
        <w:pStyle w:val="Ttulo1"/>
        <w:numPr>
          <w:ilvl w:val="3"/>
          <w:numId w:val="29"/>
        </w:numPr>
        <w:tabs>
          <w:tab w:val="left" w:pos="851"/>
          <w:tab w:val="left" w:pos="1134"/>
        </w:tabs>
        <w:spacing w:before="0" w:after="0" w:line="240" w:lineRule="auto"/>
        <w:jc w:val="both"/>
        <w:rPr>
          <w:rFonts w:ascii="Arial" w:hAnsi="Arial" w:cs="Arial"/>
          <w:sz w:val="22"/>
          <w:szCs w:val="22"/>
        </w:rPr>
      </w:pPr>
      <w:bookmarkStart w:id="12" w:name="_Toc512240195"/>
      <w:r w:rsidRPr="00D20D50">
        <w:rPr>
          <w:rFonts w:ascii="Arial" w:hAnsi="Arial" w:cs="Arial"/>
          <w:sz w:val="22"/>
          <w:szCs w:val="22"/>
        </w:rPr>
        <w:t>Costo de reposición</w:t>
      </w:r>
      <w:bookmarkEnd w:id="12"/>
    </w:p>
    <w:p w14:paraId="2B3296AC" w14:textId="77777777" w:rsidR="00D20D50" w:rsidRPr="00D20D50" w:rsidRDefault="00D20D50" w:rsidP="00D20D50">
      <w:pPr>
        <w:pStyle w:val="Sinespaciado"/>
        <w:tabs>
          <w:tab w:val="left" w:pos="851"/>
        </w:tabs>
        <w:jc w:val="both"/>
        <w:rPr>
          <w:rFonts w:ascii="Arial" w:hAnsi="Arial" w:cs="Arial"/>
        </w:rPr>
      </w:pPr>
    </w:p>
    <w:p w14:paraId="4ECB0659" w14:textId="77777777" w:rsidR="00D20D50" w:rsidRPr="00D20D50" w:rsidRDefault="00D20D50" w:rsidP="00D20D50">
      <w:pPr>
        <w:pStyle w:val="Sinespaciado"/>
        <w:tabs>
          <w:tab w:val="left" w:pos="851"/>
        </w:tabs>
        <w:jc w:val="both"/>
        <w:rPr>
          <w:rFonts w:ascii="Arial" w:hAnsi="Arial" w:cs="Arial"/>
        </w:rPr>
      </w:pPr>
      <w:r w:rsidRPr="00D20D50">
        <w:rPr>
          <w:rFonts w:ascii="Arial" w:hAnsi="Arial" w:cs="Arial"/>
        </w:rPr>
        <w:t>El costo de reposición para un activo no generador de efectivo, está determinado por el costo en el que el IMDER incurriría en una fecha determinada para reponer la capacidad operativa del activo existente. Con el fin de estimar el costo de reposición el IMDER podrá emplear los siguientes enfoques:</w:t>
      </w:r>
    </w:p>
    <w:p w14:paraId="5DBF5135" w14:textId="77777777" w:rsidR="00D20D50" w:rsidRPr="00D20D50" w:rsidRDefault="00D20D50" w:rsidP="00D20D50">
      <w:pPr>
        <w:pStyle w:val="Sinespaciado"/>
        <w:tabs>
          <w:tab w:val="left" w:pos="851"/>
        </w:tabs>
        <w:jc w:val="both"/>
        <w:rPr>
          <w:rFonts w:ascii="Arial" w:hAnsi="Arial" w:cs="Arial"/>
        </w:rPr>
      </w:pPr>
    </w:p>
    <w:p w14:paraId="0F9B4608" w14:textId="77777777" w:rsidR="00D20D50" w:rsidRPr="00D20D50" w:rsidRDefault="00D20D50" w:rsidP="00D20D50">
      <w:pPr>
        <w:pStyle w:val="Sinespaciado"/>
        <w:tabs>
          <w:tab w:val="left" w:pos="851"/>
        </w:tabs>
        <w:jc w:val="both"/>
        <w:rPr>
          <w:rFonts w:ascii="Arial" w:hAnsi="Arial" w:cs="Arial"/>
          <w:b/>
        </w:rPr>
      </w:pPr>
      <w:r w:rsidRPr="00D20D50">
        <w:rPr>
          <w:rFonts w:ascii="Arial" w:hAnsi="Arial" w:cs="Arial"/>
          <w:b/>
        </w:rPr>
        <w:t>Costo de reposición a nuevo ajustado por depreciación:</w:t>
      </w:r>
    </w:p>
    <w:p w14:paraId="52DA6A56" w14:textId="77777777" w:rsidR="00D20D50" w:rsidRPr="00D20D50" w:rsidRDefault="00D20D50" w:rsidP="00D20D50">
      <w:pPr>
        <w:pStyle w:val="Sinespaciado"/>
        <w:tabs>
          <w:tab w:val="left" w:pos="851"/>
        </w:tabs>
        <w:jc w:val="both"/>
        <w:rPr>
          <w:rFonts w:ascii="Arial" w:hAnsi="Arial" w:cs="Arial"/>
        </w:rPr>
      </w:pPr>
    </w:p>
    <w:p w14:paraId="202E3F62" w14:textId="77777777" w:rsidR="00D20D50" w:rsidRPr="00D20D50" w:rsidRDefault="00D20D50" w:rsidP="00D20D50">
      <w:pPr>
        <w:pStyle w:val="Sinespaciado"/>
        <w:tabs>
          <w:tab w:val="left" w:pos="851"/>
        </w:tabs>
        <w:jc w:val="both"/>
        <w:rPr>
          <w:rFonts w:ascii="Arial" w:hAnsi="Arial" w:cs="Arial"/>
        </w:rPr>
      </w:pPr>
      <w:r w:rsidRPr="00D20D50">
        <w:rPr>
          <w:rFonts w:ascii="Arial" w:hAnsi="Arial" w:cs="Arial"/>
        </w:rPr>
        <w:t>El IMDER podrá estimar el costo de reposición teniendo en cuenta los recursos que tendría que sacrificar para reponer el potencial de servicio bruto de un activo (bien sea a través de la reproducción del activo, o bien de la sustitución por uno que tenga el mismo potencial de servicio); este costo se ajustará por la depreciación de acuerdo con la vida útil consumida del activo que es objeto de cálculo de deterioro.</w:t>
      </w:r>
    </w:p>
    <w:p w14:paraId="294259C9" w14:textId="77777777" w:rsidR="00D20D50" w:rsidRPr="00D20D50" w:rsidRDefault="00D20D50" w:rsidP="00D20D50">
      <w:pPr>
        <w:pStyle w:val="Sinespaciado"/>
        <w:tabs>
          <w:tab w:val="left" w:pos="851"/>
        </w:tabs>
        <w:jc w:val="both"/>
        <w:rPr>
          <w:rFonts w:ascii="Arial" w:hAnsi="Arial" w:cs="Arial"/>
        </w:rPr>
      </w:pPr>
    </w:p>
    <w:p w14:paraId="717B3CEC" w14:textId="77777777" w:rsidR="00D20D50" w:rsidRPr="00D20D50" w:rsidRDefault="00D20D50" w:rsidP="00D20D50">
      <w:pPr>
        <w:pStyle w:val="Sinespaciado"/>
        <w:tabs>
          <w:tab w:val="left" w:pos="851"/>
        </w:tabs>
        <w:jc w:val="both"/>
        <w:rPr>
          <w:rFonts w:ascii="Arial" w:hAnsi="Arial" w:cs="Arial"/>
          <w:lang w:val="es-CO"/>
        </w:rPr>
      </w:pPr>
      <w:r w:rsidRPr="00D20D50">
        <w:rPr>
          <w:rFonts w:ascii="Arial" w:hAnsi="Arial" w:cs="Arial"/>
          <w:lang w:val="es-CO"/>
        </w:rPr>
        <w:t>Este enfoque se privilegia cuando el deterioro del valor se origina por cambios significativos en el entorno tecnológico, legal o político, así como por cambios en el grado de utilización o en el uso del activo.</w:t>
      </w:r>
    </w:p>
    <w:p w14:paraId="1FDD1FD3" w14:textId="77777777" w:rsidR="00D20D50" w:rsidRPr="00D20D50" w:rsidRDefault="00D20D50" w:rsidP="00D20D50">
      <w:pPr>
        <w:pStyle w:val="Sinespaciado"/>
        <w:tabs>
          <w:tab w:val="left" w:pos="851"/>
        </w:tabs>
        <w:ind w:left="720"/>
        <w:jc w:val="both"/>
        <w:rPr>
          <w:rFonts w:ascii="Arial" w:hAnsi="Arial" w:cs="Arial"/>
        </w:rPr>
      </w:pPr>
    </w:p>
    <w:p w14:paraId="011A9F53" w14:textId="77777777" w:rsidR="00D20D50" w:rsidRPr="00D20D50" w:rsidRDefault="00D20D50" w:rsidP="00D20D50">
      <w:pPr>
        <w:rPr>
          <w:rFonts w:ascii="Arial" w:hAnsi="Arial" w:cs="Arial"/>
          <w:b/>
        </w:rPr>
      </w:pPr>
      <w:r w:rsidRPr="00D20D50">
        <w:rPr>
          <w:rFonts w:ascii="Arial" w:hAnsi="Arial" w:cs="Arial"/>
          <w:b/>
        </w:rPr>
        <w:t>Costo de reposición a nuevo ajustado por depreciación y rehabilitación</w:t>
      </w:r>
    </w:p>
    <w:p w14:paraId="755ED312" w14:textId="77777777" w:rsidR="00D20D50" w:rsidRPr="00D20D50" w:rsidRDefault="00D20D50" w:rsidP="00D20D50">
      <w:pPr>
        <w:pStyle w:val="Sinespaciado"/>
        <w:tabs>
          <w:tab w:val="left" w:pos="851"/>
        </w:tabs>
        <w:jc w:val="both"/>
        <w:rPr>
          <w:rFonts w:ascii="Arial" w:hAnsi="Arial" w:cs="Arial"/>
          <w:lang w:val="es-CO"/>
        </w:rPr>
      </w:pPr>
      <w:r w:rsidRPr="00D20D50">
        <w:rPr>
          <w:rFonts w:ascii="Arial" w:hAnsi="Arial" w:cs="Arial"/>
          <w:lang w:val="es-CO"/>
        </w:rPr>
        <w:t>El IMDER podrá estimar el costo de reposición teniendo en cuenta los recursos que tendría que sacrificar para reponer el potencial de servicio bruto de un activo (bien sea a través de la reproducción del activo o de la sustitución de este por uno que tenga el mismo potencial de servicio); este costo se ajustará por la depreciación de acuerdo con la vida útil ya consumida del activo que es objeto de cálculo de deterioro y por el costo en que incurriría para devolver el potencial de servicio que se perdió por el daño físico del activo.</w:t>
      </w:r>
    </w:p>
    <w:p w14:paraId="51D441EA" w14:textId="77777777" w:rsidR="00D20D50" w:rsidRPr="00D20D50" w:rsidRDefault="00D20D50" w:rsidP="00D20D50">
      <w:pPr>
        <w:pStyle w:val="Sinespaciado"/>
        <w:tabs>
          <w:tab w:val="left" w:pos="851"/>
        </w:tabs>
        <w:jc w:val="both"/>
        <w:rPr>
          <w:rFonts w:ascii="Arial" w:hAnsi="Arial" w:cs="Arial"/>
          <w:lang w:val="es-CO"/>
        </w:rPr>
      </w:pPr>
    </w:p>
    <w:p w14:paraId="56F1946F" w14:textId="77777777" w:rsidR="00D20D50" w:rsidRPr="00D20D50" w:rsidRDefault="00D20D50" w:rsidP="00D20D50">
      <w:pPr>
        <w:pStyle w:val="Sinespaciado"/>
        <w:tabs>
          <w:tab w:val="left" w:pos="851"/>
        </w:tabs>
        <w:jc w:val="both"/>
        <w:rPr>
          <w:rFonts w:ascii="Arial" w:hAnsi="Arial" w:cs="Arial"/>
          <w:lang w:val="es-CO"/>
        </w:rPr>
      </w:pPr>
      <w:r w:rsidRPr="00D20D50">
        <w:rPr>
          <w:rFonts w:ascii="Arial" w:hAnsi="Arial" w:cs="Arial"/>
          <w:lang w:val="es-CO"/>
        </w:rPr>
        <w:t>Este enfoque se privilegia cuando el deterioro del valor se origina por un daño físico del activo.</w:t>
      </w:r>
    </w:p>
    <w:p w14:paraId="0CD84BC8" w14:textId="77777777" w:rsidR="00D20D50" w:rsidRPr="00D20D50" w:rsidRDefault="00D20D50" w:rsidP="00D20D50">
      <w:pPr>
        <w:pStyle w:val="Sinespaciado"/>
        <w:tabs>
          <w:tab w:val="left" w:pos="851"/>
        </w:tabs>
        <w:jc w:val="both"/>
        <w:rPr>
          <w:rFonts w:ascii="Arial" w:hAnsi="Arial" w:cs="Arial"/>
          <w:lang w:val="es-CO"/>
        </w:rPr>
      </w:pPr>
    </w:p>
    <w:p w14:paraId="60DFE8E2" w14:textId="77777777" w:rsidR="00D20D50" w:rsidRPr="00D20D50" w:rsidRDefault="00D20D50" w:rsidP="00D20D50">
      <w:pPr>
        <w:pStyle w:val="Ttulo1"/>
        <w:numPr>
          <w:ilvl w:val="2"/>
          <w:numId w:val="29"/>
        </w:numPr>
        <w:tabs>
          <w:tab w:val="left" w:pos="851"/>
        </w:tabs>
        <w:spacing w:before="0" w:after="0" w:line="240" w:lineRule="auto"/>
        <w:jc w:val="both"/>
        <w:rPr>
          <w:rFonts w:ascii="Arial" w:hAnsi="Arial" w:cs="Arial"/>
          <w:sz w:val="22"/>
          <w:szCs w:val="22"/>
        </w:rPr>
      </w:pPr>
      <w:bookmarkStart w:id="13" w:name="_Toc512240196"/>
      <w:r w:rsidRPr="00D20D50">
        <w:rPr>
          <w:rFonts w:ascii="Arial" w:hAnsi="Arial" w:cs="Arial"/>
          <w:sz w:val="22"/>
          <w:szCs w:val="22"/>
        </w:rPr>
        <w:t>REVERSIÓN DE LAS PÉRDIDAS POR DETERIORO DEL VALOR</w:t>
      </w:r>
      <w:bookmarkEnd w:id="13"/>
    </w:p>
    <w:p w14:paraId="08F60CE8" w14:textId="77777777" w:rsidR="00D20D50" w:rsidRPr="00D20D50" w:rsidRDefault="00D20D50" w:rsidP="00D20D50">
      <w:pPr>
        <w:pStyle w:val="Prrafodelista"/>
        <w:tabs>
          <w:tab w:val="left" w:pos="851"/>
        </w:tabs>
        <w:spacing w:after="0" w:line="240" w:lineRule="auto"/>
        <w:ind w:left="0"/>
        <w:jc w:val="both"/>
        <w:rPr>
          <w:rFonts w:ascii="Arial" w:hAnsi="Arial" w:cs="Arial"/>
        </w:rPr>
      </w:pPr>
    </w:p>
    <w:p w14:paraId="6259DBD9" w14:textId="77777777" w:rsidR="00D20D50" w:rsidRPr="00D20D50" w:rsidRDefault="00D20D50" w:rsidP="00D20D50">
      <w:pPr>
        <w:pStyle w:val="Sinespaciado"/>
        <w:tabs>
          <w:tab w:val="left" w:pos="851"/>
        </w:tabs>
        <w:jc w:val="both"/>
        <w:rPr>
          <w:rFonts w:ascii="Arial" w:hAnsi="Arial" w:cs="Arial"/>
          <w:lang w:val="es-CO"/>
        </w:rPr>
      </w:pPr>
      <w:r w:rsidRPr="00D20D50">
        <w:rPr>
          <w:rFonts w:ascii="Arial" w:hAnsi="Arial" w:cs="Arial"/>
          <w:lang w:val="es-CO"/>
        </w:rPr>
        <w:t xml:space="preserve">El IMDER evaluará, al final del periodo contable, si existe algún indicio de que la pérdida por deterioro del valor reconocida en periodos anteriores ya no existe o podría haber disminuido. Si existe tal indicio, el IMDER estimará nuevamente el valor del servicio recuperable del activo. </w:t>
      </w:r>
    </w:p>
    <w:p w14:paraId="2C53FD2F" w14:textId="77777777" w:rsidR="00D20D50" w:rsidRPr="00D20D50" w:rsidRDefault="00D20D50" w:rsidP="00D20D50">
      <w:pPr>
        <w:pStyle w:val="Sinespaciado"/>
        <w:tabs>
          <w:tab w:val="left" w:pos="851"/>
        </w:tabs>
        <w:jc w:val="both"/>
        <w:rPr>
          <w:rFonts w:ascii="Arial" w:hAnsi="Arial" w:cs="Arial"/>
          <w:lang w:val="es-CO"/>
        </w:rPr>
      </w:pPr>
    </w:p>
    <w:p w14:paraId="2D24B663" w14:textId="77777777" w:rsidR="00D20D50" w:rsidRPr="00D20D50" w:rsidRDefault="00D20D50" w:rsidP="00D20D50">
      <w:pPr>
        <w:pStyle w:val="Sinespaciado"/>
        <w:tabs>
          <w:tab w:val="left" w:pos="851"/>
        </w:tabs>
        <w:jc w:val="both"/>
        <w:rPr>
          <w:rFonts w:ascii="Arial" w:hAnsi="Arial" w:cs="Arial"/>
          <w:lang w:val="es-CO"/>
        </w:rPr>
      </w:pPr>
      <w:r w:rsidRPr="00D20D50">
        <w:rPr>
          <w:rFonts w:ascii="Arial" w:hAnsi="Arial" w:cs="Arial"/>
          <w:lang w:val="es-CO"/>
        </w:rPr>
        <w:t>Dado lo anterior, el IMDER considerará, entre otras, las siguientes fuentes externas e internas de información:</w:t>
      </w:r>
    </w:p>
    <w:p w14:paraId="37F37552" w14:textId="77777777" w:rsidR="0027764D" w:rsidRPr="00D20D50" w:rsidRDefault="0027764D" w:rsidP="00D20D50">
      <w:pPr>
        <w:pStyle w:val="Sinespaciado"/>
        <w:tabs>
          <w:tab w:val="left" w:pos="851"/>
        </w:tabs>
        <w:jc w:val="both"/>
        <w:rPr>
          <w:rFonts w:ascii="Arial" w:hAnsi="Arial" w:cs="Arial"/>
          <w:b/>
        </w:rPr>
      </w:pPr>
    </w:p>
    <w:p w14:paraId="1D07B194" w14:textId="77777777" w:rsidR="00D20D50" w:rsidRPr="00D20D50" w:rsidRDefault="00D20D50" w:rsidP="00D20D50">
      <w:pPr>
        <w:pStyle w:val="Sinespaciado"/>
        <w:tabs>
          <w:tab w:val="left" w:pos="851"/>
        </w:tabs>
        <w:jc w:val="both"/>
        <w:rPr>
          <w:rFonts w:ascii="Arial" w:hAnsi="Arial" w:cs="Arial"/>
          <w:b/>
        </w:rPr>
      </w:pPr>
      <w:r w:rsidRPr="00D20D50">
        <w:rPr>
          <w:rFonts w:ascii="Arial" w:hAnsi="Arial" w:cs="Arial"/>
          <w:b/>
        </w:rPr>
        <w:t>Fuentes externas de información:</w:t>
      </w:r>
    </w:p>
    <w:p w14:paraId="2F8AC7E8" w14:textId="77777777" w:rsidR="00D20D50" w:rsidRPr="00D20D50" w:rsidRDefault="00D20D50" w:rsidP="00D20D50">
      <w:pPr>
        <w:pStyle w:val="Sinespaciado"/>
        <w:numPr>
          <w:ilvl w:val="0"/>
          <w:numId w:val="34"/>
        </w:numPr>
        <w:tabs>
          <w:tab w:val="left" w:pos="851"/>
        </w:tabs>
        <w:jc w:val="both"/>
        <w:rPr>
          <w:rFonts w:ascii="Arial" w:hAnsi="Arial" w:cs="Arial"/>
        </w:rPr>
      </w:pPr>
      <w:r w:rsidRPr="00D20D50">
        <w:rPr>
          <w:rFonts w:ascii="Arial" w:hAnsi="Arial" w:cs="Arial"/>
        </w:rPr>
        <w:t>Durante el periodo, han tenido, o van a tener lugar en un futuro inmediato, cambios significativos con una incidencia favorable sobre la entidad, los cuales están relacionados con el entorno legal, tecnológico, o de política gubernamental en el que opera la entidad.</w:t>
      </w:r>
    </w:p>
    <w:p w14:paraId="4DE7051D" w14:textId="77777777" w:rsidR="00D20D50" w:rsidRPr="00D20D50" w:rsidRDefault="00D20D50" w:rsidP="00D20D50">
      <w:pPr>
        <w:pStyle w:val="Sinespaciado"/>
        <w:numPr>
          <w:ilvl w:val="0"/>
          <w:numId w:val="34"/>
        </w:numPr>
        <w:tabs>
          <w:tab w:val="left" w:pos="851"/>
        </w:tabs>
        <w:jc w:val="both"/>
        <w:rPr>
          <w:rFonts w:ascii="Arial" w:hAnsi="Arial" w:cs="Arial"/>
        </w:rPr>
      </w:pPr>
      <w:r w:rsidRPr="00D20D50">
        <w:rPr>
          <w:rFonts w:ascii="Arial" w:hAnsi="Arial" w:cs="Arial"/>
        </w:rPr>
        <w:t>Durante el periodo, el valor de mercado del activo se ha incrementado significativamente.</w:t>
      </w:r>
    </w:p>
    <w:p w14:paraId="32BC1B0D" w14:textId="77777777" w:rsidR="00D20D50" w:rsidRPr="00D20D50" w:rsidRDefault="00D20D50" w:rsidP="00D20D50">
      <w:pPr>
        <w:pStyle w:val="Prrafodelista"/>
        <w:tabs>
          <w:tab w:val="left" w:pos="851"/>
        </w:tabs>
        <w:spacing w:after="0" w:line="240" w:lineRule="auto"/>
        <w:ind w:left="0"/>
        <w:jc w:val="both"/>
        <w:rPr>
          <w:rFonts w:ascii="Arial" w:hAnsi="Arial" w:cs="Arial"/>
          <w:color w:val="000000" w:themeColor="text1"/>
          <w:lang w:val="es-CO"/>
        </w:rPr>
      </w:pPr>
    </w:p>
    <w:p w14:paraId="7566A2AD" w14:textId="77777777" w:rsidR="00D20D50" w:rsidRPr="00D20D50" w:rsidRDefault="00D20D50" w:rsidP="00D20D50">
      <w:pPr>
        <w:pStyle w:val="Sinespaciado"/>
        <w:tabs>
          <w:tab w:val="left" w:pos="851"/>
        </w:tabs>
        <w:jc w:val="both"/>
        <w:rPr>
          <w:rFonts w:ascii="Arial" w:hAnsi="Arial" w:cs="Arial"/>
          <w:b/>
        </w:rPr>
      </w:pPr>
      <w:r w:rsidRPr="00D20D50">
        <w:rPr>
          <w:rFonts w:ascii="Arial" w:hAnsi="Arial" w:cs="Arial"/>
          <w:b/>
        </w:rPr>
        <w:t>Fuentes internas de información:</w:t>
      </w:r>
    </w:p>
    <w:p w14:paraId="7D7BC8B2" w14:textId="77777777" w:rsidR="00D20D50" w:rsidRPr="00D20D50" w:rsidRDefault="00D20D50" w:rsidP="00D20D50">
      <w:pPr>
        <w:pStyle w:val="Prrafodelista"/>
        <w:tabs>
          <w:tab w:val="left" w:pos="851"/>
        </w:tabs>
        <w:spacing w:after="0" w:line="240" w:lineRule="auto"/>
        <w:jc w:val="both"/>
        <w:rPr>
          <w:rFonts w:ascii="Arial" w:hAnsi="Arial" w:cs="Arial"/>
          <w:color w:val="000000" w:themeColor="text1"/>
        </w:rPr>
      </w:pPr>
    </w:p>
    <w:p w14:paraId="10CF4CA1" w14:textId="77777777" w:rsidR="00D20D50" w:rsidRPr="00D20D50" w:rsidRDefault="00D20D50" w:rsidP="00D20D50">
      <w:pPr>
        <w:pStyle w:val="Sinespaciado"/>
        <w:numPr>
          <w:ilvl w:val="0"/>
          <w:numId w:val="35"/>
        </w:numPr>
        <w:tabs>
          <w:tab w:val="left" w:pos="851"/>
        </w:tabs>
        <w:jc w:val="both"/>
        <w:rPr>
          <w:rFonts w:ascii="Arial" w:hAnsi="Arial" w:cs="Arial"/>
        </w:rPr>
      </w:pPr>
      <w:r w:rsidRPr="00D20D50">
        <w:rPr>
          <w:rFonts w:ascii="Arial" w:hAnsi="Arial" w:cs="Arial"/>
        </w:rPr>
        <w:t>Durante el periodo, han tenido, o van a tener lugar en un futuro inmediato, cambios significativos con efecto favorable para la entidad, en el grado de utilización o la forma en la que se usa o se espera usar el activo. Estos cambios incluyen los costos en los que se haya incurrido durante el periodo para mejorar o aumentar el rendimiento del activo o para reestructurar la operación a la que dicho activo pertenece.</w:t>
      </w:r>
    </w:p>
    <w:p w14:paraId="7BBB689E" w14:textId="77777777" w:rsidR="00D20D50" w:rsidRPr="00D20D50" w:rsidRDefault="00D20D50" w:rsidP="00D20D50">
      <w:pPr>
        <w:pStyle w:val="Prrafodelista"/>
        <w:tabs>
          <w:tab w:val="left" w:pos="851"/>
        </w:tabs>
        <w:spacing w:after="0" w:line="240" w:lineRule="auto"/>
        <w:jc w:val="both"/>
        <w:rPr>
          <w:rFonts w:ascii="Arial" w:hAnsi="Arial" w:cs="Arial"/>
          <w:color w:val="000000" w:themeColor="text1"/>
        </w:rPr>
      </w:pPr>
    </w:p>
    <w:p w14:paraId="5FA97513" w14:textId="77777777" w:rsidR="00D20D50" w:rsidRPr="00D20D50" w:rsidRDefault="00D20D50" w:rsidP="00D20D50">
      <w:pPr>
        <w:pStyle w:val="Sinespaciado"/>
        <w:numPr>
          <w:ilvl w:val="0"/>
          <w:numId w:val="35"/>
        </w:numPr>
        <w:tabs>
          <w:tab w:val="left" w:pos="851"/>
        </w:tabs>
        <w:jc w:val="both"/>
        <w:rPr>
          <w:rFonts w:ascii="Arial" w:hAnsi="Arial" w:cs="Arial"/>
        </w:rPr>
      </w:pPr>
      <w:r w:rsidRPr="00D20D50">
        <w:rPr>
          <w:rFonts w:ascii="Arial" w:hAnsi="Arial" w:cs="Arial"/>
        </w:rPr>
        <w:t>Se decide reanudar la construcción de un activo que estaba previamente detenida antes de su finalización o puesta en condiciones de funcionamiento.</w:t>
      </w:r>
    </w:p>
    <w:p w14:paraId="02FD4787" w14:textId="77777777" w:rsidR="00D20D50" w:rsidRPr="00D20D50" w:rsidRDefault="00D20D50" w:rsidP="00D20D50">
      <w:pPr>
        <w:pStyle w:val="Sinespaciado"/>
        <w:tabs>
          <w:tab w:val="left" w:pos="851"/>
        </w:tabs>
        <w:jc w:val="both"/>
        <w:rPr>
          <w:rFonts w:ascii="Arial" w:hAnsi="Arial" w:cs="Arial"/>
        </w:rPr>
      </w:pPr>
    </w:p>
    <w:p w14:paraId="49ADAF8E" w14:textId="77777777" w:rsidR="00D20D50" w:rsidRPr="00D20D50" w:rsidRDefault="00D20D50" w:rsidP="00D20D50">
      <w:pPr>
        <w:pStyle w:val="Sinespaciado"/>
        <w:numPr>
          <w:ilvl w:val="0"/>
          <w:numId w:val="35"/>
        </w:numPr>
        <w:tabs>
          <w:tab w:val="left" w:pos="851"/>
        </w:tabs>
        <w:jc w:val="both"/>
        <w:rPr>
          <w:rFonts w:ascii="Arial" w:hAnsi="Arial" w:cs="Arial"/>
        </w:rPr>
      </w:pPr>
      <w:r w:rsidRPr="00D20D50">
        <w:rPr>
          <w:rFonts w:ascii="Arial" w:hAnsi="Arial" w:cs="Arial"/>
        </w:rPr>
        <w:t>Se dispone de evidencia procedente de informes internos, la cual indica que la capacidad del activo para producir bienes o prestar servicios es, o va a ser, mejor que el esperado.</w:t>
      </w:r>
    </w:p>
    <w:p w14:paraId="2734A631" w14:textId="77777777" w:rsidR="00D20D50" w:rsidRPr="00D20D50" w:rsidRDefault="00D20D50" w:rsidP="00D20D50">
      <w:pPr>
        <w:pStyle w:val="Textoindependiente"/>
        <w:spacing w:before="9"/>
        <w:rPr>
          <w:rFonts w:ascii="Arial" w:hAnsi="Arial" w:cs="Arial"/>
          <w:lang w:val="es-CO"/>
        </w:rPr>
      </w:pPr>
    </w:p>
    <w:p w14:paraId="29D87AD9" w14:textId="77777777" w:rsidR="00D20D50" w:rsidRPr="00D20D50" w:rsidRDefault="00D20D50" w:rsidP="00D20D50">
      <w:pPr>
        <w:pStyle w:val="Sinespaciado"/>
        <w:numPr>
          <w:ilvl w:val="0"/>
          <w:numId w:val="35"/>
        </w:numPr>
        <w:tabs>
          <w:tab w:val="left" w:pos="851"/>
        </w:tabs>
        <w:jc w:val="both"/>
        <w:rPr>
          <w:rFonts w:ascii="Arial" w:hAnsi="Arial" w:cs="Arial"/>
        </w:rPr>
      </w:pPr>
      <w:r w:rsidRPr="00D20D50">
        <w:rPr>
          <w:rFonts w:ascii="Arial" w:hAnsi="Arial" w:cs="Arial"/>
        </w:rPr>
        <w:t>Los costos de funcionamiento y mantenimiento del activo se han normalizado o disminuido significativamente en comparación con los presupuestados inicialmente.</w:t>
      </w:r>
    </w:p>
    <w:p w14:paraId="70ED9086" w14:textId="77777777" w:rsidR="00D20D50" w:rsidRPr="00D20D50" w:rsidRDefault="00D20D50" w:rsidP="00D20D50">
      <w:pPr>
        <w:pStyle w:val="Prrafodelista"/>
        <w:tabs>
          <w:tab w:val="left" w:pos="851"/>
        </w:tabs>
        <w:spacing w:after="0" w:line="240" w:lineRule="auto"/>
        <w:ind w:left="0"/>
        <w:jc w:val="both"/>
        <w:rPr>
          <w:rFonts w:ascii="Arial" w:hAnsi="Arial" w:cs="Arial"/>
          <w:color w:val="000000" w:themeColor="text1"/>
        </w:rPr>
      </w:pPr>
    </w:p>
    <w:p w14:paraId="64CE5FA3" w14:textId="77777777" w:rsidR="00D20D50" w:rsidRPr="00D20D50" w:rsidRDefault="00D20D50" w:rsidP="00D20D50">
      <w:pPr>
        <w:pStyle w:val="Ttulo1"/>
        <w:numPr>
          <w:ilvl w:val="3"/>
          <w:numId w:val="29"/>
        </w:numPr>
        <w:tabs>
          <w:tab w:val="left" w:pos="851"/>
        </w:tabs>
        <w:spacing w:before="0" w:after="0" w:line="240" w:lineRule="auto"/>
        <w:jc w:val="both"/>
        <w:rPr>
          <w:rFonts w:ascii="Arial" w:hAnsi="Arial" w:cs="Arial"/>
          <w:sz w:val="22"/>
          <w:szCs w:val="22"/>
        </w:rPr>
      </w:pPr>
      <w:bookmarkStart w:id="14" w:name="_Toc512240197"/>
      <w:r w:rsidRPr="00D20D50">
        <w:rPr>
          <w:rFonts w:ascii="Arial" w:hAnsi="Arial" w:cs="Arial"/>
          <w:sz w:val="22"/>
          <w:szCs w:val="22"/>
        </w:rPr>
        <w:t>Medición de la reversión del deterioro</w:t>
      </w:r>
      <w:bookmarkEnd w:id="14"/>
    </w:p>
    <w:p w14:paraId="5C37CCE6" w14:textId="77777777" w:rsidR="00D20D50" w:rsidRPr="00D20D50" w:rsidRDefault="00D20D50" w:rsidP="00D20D50">
      <w:pPr>
        <w:pStyle w:val="Prrafodelista"/>
        <w:tabs>
          <w:tab w:val="left" w:pos="851"/>
        </w:tabs>
        <w:spacing w:after="0" w:line="240" w:lineRule="auto"/>
        <w:ind w:left="0"/>
        <w:jc w:val="both"/>
        <w:rPr>
          <w:rFonts w:ascii="Arial" w:hAnsi="Arial" w:cs="Arial"/>
        </w:rPr>
      </w:pPr>
    </w:p>
    <w:p w14:paraId="63BC87D7" w14:textId="77777777" w:rsidR="00D20D50" w:rsidRPr="00D20D50" w:rsidRDefault="00D20D50" w:rsidP="00D20D50">
      <w:pPr>
        <w:pStyle w:val="Prrafodelista"/>
        <w:tabs>
          <w:tab w:val="left" w:pos="851"/>
        </w:tabs>
        <w:spacing w:after="0" w:line="240" w:lineRule="auto"/>
        <w:ind w:left="0"/>
        <w:jc w:val="both"/>
        <w:rPr>
          <w:rFonts w:ascii="Arial" w:hAnsi="Arial" w:cs="Arial"/>
        </w:rPr>
      </w:pPr>
      <w:r w:rsidRPr="00D20D50">
        <w:rPr>
          <w:rFonts w:ascii="Arial" w:hAnsi="Arial" w:cs="Arial"/>
        </w:rPr>
        <w:t xml:space="preserve">El IMDER revertirá una pérdida por deterioro del valor de un activo no generador de efectivo cuando su valor en libros sea inferior al valor del servicio recuperable. </w:t>
      </w:r>
    </w:p>
    <w:p w14:paraId="52B43FB6" w14:textId="77777777" w:rsidR="00D20D50" w:rsidRPr="00D20D50" w:rsidRDefault="00D20D50" w:rsidP="00D20D50">
      <w:pPr>
        <w:pStyle w:val="Prrafodelista"/>
        <w:tabs>
          <w:tab w:val="left" w:pos="851"/>
        </w:tabs>
        <w:spacing w:after="0" w:line="240" w:lineRule="auto"/>
        <w:ind w:left="0"/>
        <w:jc w:val="both"/>
        <w:rPr>
          <w:rFonts w:ascii="Arial" w:hAnsi="Arial" w:cs="Arial"/>
        </w:rPr>
      </w:pPr>
    </w:p>
    <w:p w14:paraId="67FD0594" w14:textId="77777777" w:rsidR="00D20D50" w:rsidRPr="00D20D50" w:rsidRDefault="00D20D50" w:rsidP="00D20D50">
      <w:pPr>
        <w:pStyle w:val="Prrafodelista"/>
        <w:tabs>
          <w:tab w:val="left" w:pos="851"/>
        </w:tabs>
        <w:spacing w:after="0" w:line="240" w:lineRule="auto"/>
        <w:ind w:left="0"/>
        <w:jc w:val="both"/>
        <w:rPr>
          <w:rFonts w:ascii="Arial" w:hAnsi="Arial" w:cs="Arial"/>
        </w:rPr>
      </w:pPr>
      <w:r w:rsidRPr="00D20D50">
        <w:rPr>
          <w:rFonts w:ascii="Arial" w:hAnsi="Arial" w:cs="Arial"/>
        </w:rPr>
        <w:t>La reversión de la pérdida por deterioro se reconocerá como un incremento del valor en libros del activo, afectando el resultado del periodo.</w:t>
      </w:r>
    </w:p>
    <w:p w14:paraId="70CBDE26" w14:textId="77777777" w:rsidR="00D20D50" w:rsidRPr="00D20D50" w:rsidRDefault="00D20D50" w:rsidP="00D20D50">
      <w:pPr>
        <w:pStyle w:val="Prrafodelista"/>
        <w:tabs>
          <w:tab w:val="left" w:pos="851"/>
        </w:tabs>
        <w:spacing w:after="0" w:line="240" w:lineRule="auto"/>
        <w:ind w:left="0"/>
        <w:jc w:val="both"/>
        <w:rPr>
          <w:rFonts w:ascii="Arial" w:hAnsi="Arial" w:cs="Arial"/>
        </w:rPr>
      </w:pPr>
    </w:p>
    <w:p w14:paraId="58163A69" w14:textId="77777777" w:rsidR="00D20D50" w:rsidRPr="00D20D50" w:rsidRDefault="00D20D50" w:rsidP="00D20D50">
      <w:pPr>
        <w:pStyle w:val="Prrafodelista"/>
        <w:tabs>
          <w:tab w:val="left" w:pos="851"/>
        </w:tabs>
        <w:spacing w:after="0" w:line="240" w:lineRule="auto"/>
        <w:ind w:left="0"/>
        <w:jc w:val="both"/>
        <w:rPr>
          <w:rFonts w:ascii="Arial" w:hAnsi="Arial" w:cs="Arial"/>
        </w:rPr>
      </w:pPr>
      <w:r w:rsidRPr="00D20D50">
        <w:rPr>
          <w:rFonts w:ascii="Arial" w:hAnsi="Arial" w:cs="Arial"/>
        </w:rPr>
        <w:t>En todo caso, el valor en libros del activo, después de la reversión de una pérdida por deterioro del valor, no excederá al valor en libros que tendría el activo si no se hubiera reconocido una pérdida por deterioro del valor para dicho activo en periodos anteriores.</w:t>
      </w:r>
    </w:p>
    <w:p w14:paraId="67CBA97B" w14:textId="77777777" w:rsidR="00D20D50" w:rsidRPr="00D20D50" w:rsidRDefault="00D20D50" w:rsidP="00D20D50">
      <w:pPr>
        <w:pStyle w:val="Prrafodelista"/>
        <w:tabs>
          <w:tab w:val="left" w:pos="851"/>
        </w:tabs>
        <w:spacing w:after="0" w:line="240" w:lineRule="auto"/>
        <w:ind w:left="0"/>
        <w:jc w:val="both"/>
        <w:rPr>
          <w:rFonts w:ascii="Arial" w:hAnsi="Arial" w:cs="Arial"/>
        </w:rPr>
      </w:pPr>
    </w:p>
    <w:p w14:paraId="0B31BDA3" w14:textId="77777777" w:rsidR="00D20D50" w:rsidRPr="00D20D50" w:rsidRDefault="00D20D50" w:rsidP="00D20D50">
      <w:pPr>
        <w:pStyle w:val="Prrafodelista"/>
        <w:tabs>
          <w:tab w:val="left" w:pos="851"/>
        </w:tabs>
        <w:spacing w:after="0" w:line="240" w:lineRule="auto"/>
        <w:ind w:left="0"/>
        <w:jc w:val="both"/>
        <w:rPr>
          <w:rFonts w:ascii="Arial" w:hAnsi="Arial" w:cs="Arial"/>
        </w:rPr>
      </w:pPr>
      <w:r w:rsidRPr="00D20D50">
        <w:rPr>
          <w:rFonts w:ascii="Arial" w:hAnsi="Arial" w:cs="Arial"/>
        </w:rPr>
        <w:t>Después de reconocer una reversión de la pérdida por deterioro del valor, los cargos por depreciación o amortización del activo se ajustarán para los periodos futuros con el fin de distribuir el valor en libros revisado del activo menos su valor residual, si existiere, de una forma sistemática a lo largo de su vida útil restante.</w:t>
      </w:r>
    </w:p>
    <w:bookmarkEnd w:id="6"/>
    <w:bookmarkEnd w:id="7"/>
    <w:p w14:paraId="0E44C38D" w14:textId="77777777" w:rsidR="00D20D50" w:rsidRPr="00D20D50" w:rsidRDefault="00D20D50" w:rsidP="00D20D50">
      <w:pPr>
        <w:jc w:val="both"/>
        <w:rPr>
          <w:rFonts w:ascii="Arial" w:hAnsi="Arial" w:cs="Arial"/>
          <w:bCs/>
          <w:iCs/>
        </w:rPr>
      </w:pPr>
    </w:p>
    <w:p w14:paraId="7F0EA793" w14:textId="77777777" w:rsidR="00D20D50" w:rsidRPr="00D20D50" w:rsidRDefault="00D20D50" w:rsidP="00426017">
      <w:pPr>
        <w:pStyle w:val="Ttulo1"/>
        <w:numPr>
          <w:ilvl w:val="0"/>
          <w:numId w:val="29"/>
        </w:numPr>
        <w:tabs>
          <w:tab w:val="left" w:pos="284"/>
        </w:tabs>
        <w:spacing w:before="0" w:after="0" w:line="240" w:lineRule="auto"/>
        <w:ind w:left="851" w:hanging="851"/>
        <w:jc w:val="both"/>
        <w:rPr>
          <w:rFonts w:ascii="Arial" w:hAnsi="Arial" w:cs="Arial"/>
          <w:sz w:val="22"/>
          <w:szCs w:val="22"/>
        </w:rPr>
      </w:pPr>
      <w:bookmarkStart w:id="15" w:name="_Toc512240198"/>
      <w:r w:rsidRPr="00D20D50">
        <w:rPr>
          <w:rFonts w:ascii="Arial" w:hAnsi="Arial" w:cs="Arial"/>
          <w:sz w:val="22"/>
          <w:szCs w:val="22"/>
        </w:rPr>
        <w:t>REVELACIONES</w:t>
      </w:r>
      <w:bookmarkEnd w:id="15"/>
    </w:p>
    <w:p w14:paraId="703FAACF" w14:textId="77777777" w:rsidR="00D20D50" w:rsidRPr="00D20D50" w:rsidRDefault="00D20D50" w:rsidP="00D20D50">
      <w:pPr>
        <w:pStyle w:val="Sinespaciado"/>
        <w:tabs>
          <w:tab w:val="left" w:pos="851"/>
        </w:tabs>
        <w:jc w:val="both"/>
        <w:rPr>
          <w:rFonts w:ascii="Arial" w:hAnsi="Arial" w:cs="Arial"/>
        </w:rPr>
      </w:pPr>
    </w:p>
    <w:p w14:paraId="5588C381" w14:textId="77777777" w:rsidR="00D20D50" w:rsidRPr="00D20D50" w:rsidRDefault="00D20D50" w:rsidP="00D20D50">
      <w:pPr>
        <w:pStyle w:val="Sinespaciado"/>
        <w:tabs>
          <w:tab w:val="left" w:pos="851"/>
        </w:tabs>
        <w:jc w:val="both"/>
        <w:rPr>
          <w:rFonts w:ascii="Arial" w:hAnsi="Arial" w:cs="Arial"/>
        </w:rPr>
      </w:pPr>
      <w:r w:rsidRPr="00D20D50">
        <w:rPr>
          <w:rFonts w:ascii="Arial" w:hAnsi="Arial" w:cs="Arial"/>
        </w:rPr>
        <w:t>Para los activos objeto de deterioro que se consideren materiales, la entidad revelará, en la clasificación que corresponda (propiedades, planta y equipo; activos intangibles; bienes de uso público; o bienes históricos y culturales), la siguiente información:</w:t>
      </w:r>
    </w:p>
    <w:p w14:paraId="7AC112E3" w14:textId="77777777" w:rsidR="00D20D50" w:rsidRPr="00D20D50" w:rsidRDefault="00D20D50" w:rsidP="00D20D50">
      <w:pPr>
        <w:pStyle w:val="Textoindependiente"/>
        <w:rPr>
          <w:rFonts w:ascii="Arial" w:hAnsi="Arial" w:cs="Arial"/>
          <w:lang w:val="es-CO"/>
        </w:rPr>
      </w:pPr>
    </w:p>
    <w:p w14:paraId="5BFE854D" w14:textId="77777777" w:rsidR="00D20D50" w:rsidRPr="00D20D50" w:rsidRDefault="00D20D50" w:rsidP="00D20D50">
      <w:pPr>
        <w:pStyle w:val="Sinespaciado"/>
        <w:numPr>
          <w:ilvl w:val="0"/>
          <w:numId w:val="32"/>
        </w:numPr>
        <w:tabs>
          <w:tab w:val="left" w:pos="851"/>
        </w:tabs>
        <w:jc w:val="both"/>
        <w:rPr>
          <w:rFonts w:ascii="Arial" w:hAnsi="Arial" w:cs="Arial"/>
          <w:lang w:val="es-CO"/>
        </w:rPr>
      </w:pPr>
      <w:r w:rsidRPr="00D20D50">
        <w:rPr>
          <w:rFonts w:ascii="Arial" w:hAnsi="Arial" w:cs="Arial"/>
        </w:rPr>
        <w:t>el valor de las pérdidas por deterioro del valor reconocidas durante el periodo;</w:t>
      </w:r>
    </w:p>
    <w:p w14:paraId="4E4CB81C" w14:textId="77777777" w:rsidR="00D20D50" w:rsidRPr="00D20D50" w:rsidRDefault="00D20D50" w:rsidP="00D20D50">
      <w:pPr>
        <w:pStyle w:val="Sinespaciado"/>
        <w:numPr>
          <w:ilvl w:val="0"/>
          <w:numId w:val="32"/>
        </w:numPr>
        <w:tabs>
          <w:tab w:val="left" w:pos="851"/>
        </w:tabs>
        <w:spacing w:before="9"/>
        <w:jc w:val="both"/>
        <w:rPr>
          <w:rFonts w:ascii="Arial" w:hAnsi="Arial" w:cs="Arial"/>
          <w:lang w:val="es-CO"/>
        </w:rPr>
      </w:pPr>
      <w:r w:rsidRPr="00D20D50">
        <w:rPr>
          <w:rFonts w:ascii="Arial" w:hAnsi="Arial" w:cs="Arial"/>
        </w:rPr>
        <w:t>el valor de las reversiones de pérdidas por deterioro del valor reconocidas durante el periodo</w:t>
      </w:r>
    </w:p>
    <w:p w14:paraId="703FDB8B" w14:textId="77777777" w:rsidR="00D20D50" w:rsidRPr="00D20D50" w:rsidRDefault="00D20D50" w:rsidP="00D20D50">
      <w:pPr>
        <w:pStyle w:val="Sinespaciado"/>
        <w:numPr>
          <w:ilvl w:val="0"/>
          <w:numId w:val="32"/>
        </w:numPr>
        <w:tabs>
          <w:tab w:val="left" w:pos="851"/>
        </w:tabs>
        <w:jc w:val="both"/>
        <w:rPr>
          <w:rFonts w:ascii="Arial" w:hAnsi="Arial" w:cs="Arial"/>
        </w:rPr>
      </w:pPr>
      <w:r w:rsidRPr="00D20D50">
        <w:rPr>
          <w:rFonts w:ascii="Arial" w:hAnsi="Arial" w:cs="Arial"/>
        </w:rPr>
        <w:t>los eventos y circunstancias que hayan llevado al reconocimiento o a la reversión de la pérdida por deterioro del valor; y</w:t>
      </w:r>
    </w:p>
    <w:p w14:paraId="5CD64760" w14:textId="77777777" w:rsidR="00D20D50" w:rsidRPr="00D20D50" w:rsidRDefault="00D20D50" w:rsidP="00D20D50">
      <w:pPr>
        <w:pStyle w:val="Sinespaciado"/>
        <w:numPr>
          <w:ilvl w:val="0"/>
          <w:numId w:val="32"/>
        </w:numPr>
        <w:tabs>
          <w:tab w:val="left" w:pos="851"/>
        </w:tabs>
        <w:jc w:val="both"/>
        <w:rPr>
          <w:rFonts w:ascii="Arial" w:hAnsi="Arial" w:cs="Arial"/>
        </w:rPr>
      </w:pPr>
      <w:r w:rsidRPr="00D20D50">
        <w:rPr>
          <w:rFonts w:ascii="Arial" w:hAnsi="Arial" w:cs="Arial"/>
        </w:rPr>
        <w:t>Si el valor del servicio recuperable se estableció con base en el valor de mercado menos los costos de disposición o el costo de reposición y el enfoque que se utilizó para la determinación de este último.</w:t>
      </w:r>
    </w:p>
    <w:p w14:paraId="237D0CA9" w14:textId="77777777" w:rsidR="00D20D50" w:rsidRPr="00D20D50" w:rsidRDefault="00D20D50" w:rsidP="00D20D50">
      <w:pPr>
        <w:pStyle w:val="Sinespaciado"/>
        <w:tabs>
          <w:tab w:val="left" w:pos="851"/>
        </w:tabs>
        <w:ind w:left="720"/>
        <w:jc w:val="both"/>
        <w:rPr>
          <w:rFonts w:ascii="Arial" w:hAnsi="Arial" w:cs="Arial"/>
        </w:rPr>
      </w:pPr>
    </w:p>
    <w:p w14:paraId="0F5B809F" w14:textId="77777777" w:rsidR="00D20D50" w:rsidRPr="00D20D50" w:rsidRDefault="00D20D50" w:rsidP="00426017">
      <w:pPr>
        <w:pStyle w:val="Ttulo1"/>
        <w:numPr>
          <w:ilvl w:val="0"/>
          <w:numId w:val="29"/>
        </w:numPr>
        <w:tabs>
          <w:tab w:val="left" w:pos="284"/>
        </w:tabs>
        <w:spacing w:before="0" w:after="0" w:line="240" w:lineRule="auto"/>
        <w:ind w:left="851" w:hanging="851"/>
        <w:jc w:val="both"/>
        <w:rPr>
          <w:rFonts w:ascii="Arial" w:hAnsi="Arial" w:cs="Arial"/>
          <w:sz w:val="22"/>
          <w:szCs w:val="22"/>
        </w:rPr>
      </w:pPr>
      <w:bookmarkStart w:id="16" w:name="_Toc512240199"/>
      <w:r w:rsidRPr="00D20D50">
        <w:rPr>
          <w:rFonts w:ascii="Arial" w:hAnsi="Arial" w:cs="Arial"/>
          <w:sz w:val="22"/>
          <w:szCs w:val="22"/>
        </w:rPr>
        <w:t>CONTROLES CONTABLES</w:t>
      </w:r>
      <w:bookmarkEnd w:id="16"/>
    </w:p>
    <w:p w14:paraId="44620357" w14:textId="77777777" w:rsidR="00D20D50" w:rsidRPr="00D20D50" w:rsidRDefault="00D20D50" w:rsidP="00D20D50">
      <w:pPr>
        <w:jc w:val="both"/>
        <w:rPr>
          <w:rFonts w:ascii="Arial" w:hAnsi="Arial" w:cs="Arial"/>
        </w:rPr>
      </w:pPr>
    </w:p>
    <w:p w14:paraId="7F27078E" w14:textId="77777777" w:rsidR="00D20D50" w:rsidRPr="00D20D50" w:rsidRDefault="00D20D50" w:rsidP="00D20D50">
      <w:pPr>
        <w:pStyle w:val="Prrafodelista"/>
        <w:numPr>
          <w:ilvl w:val="0"/>
          <w:numId w:val="36"/>
        </w:numPr>
        <w:spacing w:after="0"/>
        <w:jc w:val="both"/>
        <w:rPr>
          <w:rFonts w:ascii="Arial" w:hAnsi="Arial" w:cs="Arial"/>
        </w:rPr>
      </w:pPr>
      <w:r w:rsidRPr="00D20D50">
        <w:rPr>
          <w:rFonts w:ascii="Arial" w:hAnsi="Arial" w:cs="Arial"/>
        </w:rPr>
        <w:t>Verificar que la evaluación de indicios de deterioro se haga por lo menos una vez al año.</w:t>
      </w:r>
    </w:p>
    <w:p w14:paraId="1759C275" w14:textId="77777777" w:rsidR="00D20D50" w:rsidRPr="00D20D50" w:rsidRDefault="00D20D50" w:rsidP="00D20D50">
      <w:pPr>
        <w:pStyle w:val="Prrafodelista"/>
        <w:numPr>
          <w:ilvl w:val="0"/>
          <w:numId w:val="36"/>
        </w:numPr>
        <w:spacing w:after="0"/>
        <w:jc w:val="both"/>
        <w:rPr>
          <w:rFonts w:ascii="Arial" w:hAnsi="Arial" w:cs="Arial"/>
        </w:rPr>
      </w:pPr>
      <w:r w:rsidRPr="00D20D50">
        <w:rPr>
          <w:rFonts w:ascii="Arial" w:hAnsi="Arial" w:cs="Arial"/>
        </w:rPr>
        <w:t>Revisar la determinación del valor de reposición o del valor de mercado del activo menos los costos de disposición.</w:t>
      </w:r>
    </w:p>
    <w:p w14:paraId="61284FC7" w14:textId="77777777" w:rsidR="00D20D50" w:rsidRPr="00D20D50" w:rsidRDefault="00D20D50" w:rsidP="00D20D50">
      <w:pPr>
        <w:jc w:val="both"/>
        <w:rPr>
          <w:rFonts w:ascii="Arial" w:hAnsi="Arial" w:cs="Arial"/>
        </w:rPr>
      </w:pPr>
    </w:p>
    <w:p w14:paraId="62895F35" w14:textId="77777777" w:rsidR="00D20D50" w:rsidRPr="00D20D50" w:rsidRDefault="00D20D50" w:rsidP="00426017">
      <w:pPr>
        <w:pStyle w:val="Puesto"/>
        <w:numPr>
          <w:ilvl w:val="0"/>
          <w:numId w:val="29"/>
        </w:numPr>
        <w:spacing w:before="0" w:after="0"/>
        <w:ind w:left="426"/>
        <w:jc w:val="left"/>
        <w:rPr>
          <w:rFonts w:ascii="Arial" w:hAnsi="Arial" w:cs="Arial"/>
          <w:caps/>
          <w:kern w:val="32"/>
          <w:sz w:val="22"/>
          <w:szCs w:val="22"/>
          <w:lang w:val="es-CO"/>
        </w:rPr>
      </w:pPr>
      <w:bookmarkStart w:id="17" w:name="_Toc511742870"/>
      <w:bookmarkStart w:id="18" w:name="_Toc512240200"/>
      <w:r w:rsidRPr="00D20D50">
        <w:rPr>
          <w:rFonts w:ascii="Arial" w:hAnsi="Arial" w:cs="Arial"/>
          <w:caps/>
          <w:kern w:val="32"/>
          <w:sz w:val="22"/>
          <w:szCs w:val="22"/>
          <w:lang w:val="es-CO"/>
        </w:rPr>
        <w:t>ANEXOS Y DOCUMENTOS RELACIONADOS</w:t>
      </w:r>
      <w:bookmarkEnd w:id="17"/>
      <w:bookmarkEnd w:id="18"/>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268"/>
        <w:gridCol w:w="2211"/>
      </w:tblGrid>
      <w:tr w:rsidR="00D20D50" w:rsidRPr="00D20D50" w14:paraId="03A27ED4" w14:textId="77777777" w:rsidTr="00426017">
        <w:tc>
          <w:tcPr>
            <w:tcW w:w="4786" w:type="dxa"/>
            <w:shd w:val="clear" w:color="auto" w:fill="DEEAF6" w:themeFill="accent1" w:themeFillTint="33"/>
            <w:vAlign w:val="center"/>
          </w:tcPr>
          <w:p w14:paraId="4B164CE5" w14:textId="67BFCB13" w:rsidR="00D20D50" w:rsidRPr="00426017" w:rsidRDefault="00426017" w:rsidP="00A44B3D">
            <w:pPr>
              <w:jc w:val="center"/>
              <w:rPr>
                <w:rFonts w:ascii="Arial" w:hAnsi="Arial" w:cs="Arial"/>
                <w:b/>
                <w:sz w:val="22"/>
                <w:lang w:val="es-CO"/>
              </w:rPr>
            </w:pPr>
            <w:r w:rsidRPr="00426017">
              <w:rPr>
                <w:rFonts w:ascii="Arial" w:hAnsi="Arial" w:cs="Arial"/>
                <w:b/>
                <w:sz w:val="22"/>
                <w:lang w:val="es-CO"/>
              </w:rPr>
              <w:t>DOCUMENTOS EXTERNOS</w:t>
            </w:r>
          </w:p>
        </w:tc>
        <w:tc>
          <w:tcPr>
            <w:tcW w:w="2268" w:type="dxa"/>
            <w:shd w:val="clear" w:color="auto" w:fill="DEEAF6" w:themeFill="accent1" w:themeFillTint="33"/>
            <w:vAlign w:val="center"/>
          </w:tcPr>
          <w:p w14:paraId="3190C276" w14:textId="48035497" w:rsidR="00D20D50" w:rsidRPr="00426017" w:rsidRDefault="00426017" w:rsidP="00A44B3D">
            <w:pPr>
              <w:jc w:val="center"/>
              <w:rPr>
                <w:rFonts w:ascii="Arial" w:hAnsi="Arial" w:cs="Arial"/>
                <w:b/>
                <w:sz w:val="22"/>
                <w:lang w:val="es-CO"/>
              </w:rPr>
            </w:pPr>
            <w:r w:rsidRPr="00426017">
              <w:rPr>
                <w:rFonts w:ascii="Arial" w:hAnsi="Arial" w:cs="Arial"/>
                <w:b/>
                <w:sz w:val="22"/>
                <w:lang w:val="es-CO"/>
              </w:rPr>
              <w:t>FUENTE DEL DOCUMENTO</w:t>
            </w:r>
          </w:p>
        </w:tc>
        <w:tc>
          <w:tcPr>
            <w:tcW w:w="2211" w:type="dxa"/>
            <w:shd w:val="clear" w:color="auto" w:fill="DEEAF6" w:themeFill="accent1" w:themeFillTint="33"/>
            <w:vAlign w:val="center"/>
          </w:tcPr>
          <w:p w14:paraId="1980F778" w14:textId="6923692D" w:rsidR="00D20D50" w:rsidRPr="00426017" w:rsidRDefault="00426017" w:rsidP="00A44B3D">
            <w:pPr>
              <w:jc w:val="center"/>
              <w:rPr>
                <w:rFonts w:ascii="Arial" w:hAnsi="Arial" w:cs="Arial"/>
                <w:b/>
                <w:sz w:val="22"/>
                <w:lang w:val="es-CO"/>
              </w:rPr>
            </w:pPr>
            <w:r w:rsidRPr="00426017">
              <w:rPr>
                <w:rFonts w:ascii="Arial" w:hAnsi="Arial" w:cs="Arial"/>
                <w:b/>
                <w:sz w:val="22"/>
                <w:lang w:val="es-CO"/>
              </w:rPr>
              <w:t>VERSIÓN O FECHA DE EMISIÓN.</w:t>
            </w:r>
          </w:p>
        </w:tc>
      </w:tr>
      <w:tr w:rsidR="00D20D50" w:rsidRPr="00D20D50" w14:paraId="17E32E9C" w14:textId="77777777" w:rsidTr="00A44B3D">
        <w:trPr>
          <w:trHeight w:val="595"/>
        </w:trPr>
        <w:tc>
          <w:tcPr>
            <w:tcW w:w="4786" w:type="dxa"/>
          </w:tcPr>
          <w:p w14:paraId="0BE84264" w14:textId="77777777" w:rsidR="00D20D50" w:rsidRPr="00D20D50" w:rsidRDefault="00D20D50" w:rsidP="00A44B3D">
            <w:pPr>
              <w:tabs>
                <w:tab w:val="left" w:pos="851"/>
              </w:tabs>
              <w:jc w:val="both"/>
              <w:rPr>
                <w:rFonts w:ascii="Arial" w:hAnsi="Arial" w:cs="Arial"/>
              </w:rPr>
            </w:pPr>
            <w:r w:rsidRPr="00D20D50">
              <w:rPr>
                <w:rFonts w:ascii="Arial" w:hAnsi="Arial" w:cs="Arial"/>
              </w:rPr>
              <w:t>Resolución 533 de 2015 de la Contaduría General de la Nación.</w:t>
            </w:r>
          </w:p>
        </w:tc>
        <w:tc>
          <w:tcPr>
            <w:tcW w:w="2268" w:type="dxa"/>
          </w:tcPr>
          <w:p w14:paraId="6847B2B8" w14:textId="77777777" w:rsidR="00D20D50" w:rsidRPr="00D20D50" w:rsidRDefault="00D20D50" w:rsidP="00A44B3D">
            <w:pPr>
              <w:rPr>
                <w:rFonts w:ascii="Arial" w:hAnsi="Arial" w:cs="Arial"/>
              </w:rPr>
            </w:pPr>
            <w:r w:rsidRPr="00D20D50">
              <w:rPr>
                <w:rFonts w:ascii="Arial" w:hAnsi="Arial" w:cs="Arial"/>
              </w:rPr>
              <w:t>La Contaduría General de la Nación (CGN)</w:t>
            </w:r>
          </w:p>
        </w:tc>
        <w:tc>
          <w:tcPr>
            <w:tcW w:w="2211" w:type="dxa"/>
          </w:tcPr>
          <w:p w14:paraId="21A0261F" w14:textId="77777777" w:rsidR="00D20D50" w:rsidRPr="00D20D50" w:rsidRDefault="00D20D50" w:rsidP="00A44B3D">
            <w:pPr>
              <w:jc w:val="center"/>
              <w:rPr>
                <w:rFonts w:ascii="Arial" w:hAnsi="Arial" w:cs="Arial"/>
              </w:rPr>
            </w:pPr>
            <w:r w:rsidRPr="00D20D50">
              <w:rPr>
                <w:rFonts w:ascii="Arial" w:hAnsi="Arial" w:cs="Arial"/>
                <w:snapToGrid w:val="0"/>
                <w:color w:val="000000"/>
                <w:lang w:val="es-CO"/>
              </w:rPr>
              <w:t>8 de octubre de 2015</w:t>
            </w:r>
          </w:p>
        </w:tc>
      </w:tr>
      <w:tr w:rsidR="00D20D50" w:rsidRPr="00D20D50" w14:paraId="2B755B3F" w14:textId="77777777" w:rsidTr="00A44B3D">
        <w:trPr>
          <w:trHeight w:val="819"/>
        </w:trPr>
        <w:tc>
          <w:tcPr>
            <w:tcW w:w="4786" w:type="dxa"/>
          </w:tcPr>
          <w:p w14:paraId="017FC4C2" w14:textId="77777777" w:rsidR="00D20D50" w:rsidRPr="00D20D50" w:rsidRDefault="00D20D50" w:rsidP="00A44B3D">
            <w:pPr>
              <w:tabs>
                <w:tab w:val="left" w:pos="851"/>
              </w:tabs>
              <w:jc w:val="both"/>
              <w:rPr>
                <w:rFonts w:ascii="Arial" w:hAnsi="Arial" w:cs="Arial"/>
              </w:rPr>
            </w:pPr>
            <w:r w:rsidRPr="00D20D50">
              <w:rPr>
                <w:rFonts w:ascii="Arial" w:hAnsi="Arial" w:cs="Arial"/>
              </w:rPr>
              <w:t>Instructivo 002 de 2015 de la Contaduría General de la Nación.</w:t>
            </w:r>
          </w:p>
        </w:tc>
        <w:tc>
          <w:tcPr>
            <w:tcW w:w="2268" w:type="dxa"/>
          </w:tcPr>
          <w:p w14:paraId="1DABEECA" w14:textId="77777777" w:rsidR="00D20D50" w:rsidRPr="00D20D50" w:rsidRDefault="00D20D50" w:rsidP="00A44B3D">
            <w:pPr>
              <w:rPr>
                <w:rFonts w:ascii="Arial" w:hAnsi="Arial" w:cs="Arial"/>
              </w:rPr>
            </w:pPr>
            <w:r w:rsidRPr="00D20D50">
              <w:rPr>
                <w:rFonts w:ascii="Arial" w:hAnsi="Arial" w:cs="Arial"/>
              </w:rPr>
              <w:t>La Contaduría General de la Nación (CGN)</w:t>
            </w:r>
          </w:p>
        </w:tc>
        <w:tc>
          <w:tcPr>
            <w:tcW w:w="2211" w:type="dxa"/>
          </w:tcPr>
          <w:p w14:paraId="67F48A95" w14:textId="77777777" w:rsidR="00D20D50" w:rsidRPr="00D20D50" w:rsidRDefault="00D20D50" w:rsidP="00A44B3D">
            <w:pPr>
              <w:jc w:val="center"/>
              <w:rPr>
                <w:rFonts w:ascii="Arial" w:hAnsi="Arial" w:cs="Arial"/>
              </w:rPr>
            </w:pPr>
            <w:r w:rsidRPr="00D20D50">
              <w:rPr>
                <w:rFonts w:ascii="Arial" w:hAnsi="Arial" w:cs="Arial"/>
                <w:snapToGrid w:val="0"/>
                <w:color w:val="000000"/>
                <w:lang w:val="es-CO"/>
              </w:rPr>
              <w:t>8 de octubre de 2015</w:t>
            </w:r>
          </w:p>
        </w:tc>
      </w:tr>
      <w:tr w:rsidR="00D20D50" w:rsidRPr="00D20D50" w14:paraId="1F0F0756" w14:textId="77777777" w:rsidTr="00A44B3D">
        <w:tc>
          <w:tcPr>
            <w:tcW w:w="4786" w:type="dxa"/>
          </w:tcPr>
          <w:p w14:paraId="503A4B44" w14:textId="77777777" w:rsidR="00D20D50" w:rsidRPr="00D20D50" w:rsidRDefault="00D20D50" w:rsidP="00A44B3D">
            <w:pPr>
              <w:tabs>
                <w:tab w:val="left" w:pos="851"/>
              </w:tabs>
              <w:jc w:val="both"/>
              <w:rPr>
                <w:rFonts w:ascii="Arial" w:hAnsi="Arial" w:cs="Arial"/>
              </w:rPr>
            </w:pPr>
            <w:r w:rsidRPr="00D20D50">
              <w:rPr>
                <w:rFonts w:ascii="Arial" w:hAnsi="Arial" w:cs="Arial"/>
              </w:rPr>
              <w:t>Resolución 620 de 2015 de la Contaduría General de la Nación, modificada por la Resolución 468 de 2016 de la Contaduría General de la Nación.</w:t>
            </w:r>
          </w:p>
        </w:tc>
        <w:tc>
          <w:tcPr>
            <w:tcW w:w="2268" w:type="dxa"/>
          </w:tcPr>
          <w:p w14:paraId="67663F33" w14:textId="77777777" w:rsidR="00D20D50" w:rsidRPr="00D20D50" w:rsidRDefault="00D20D50" w:rsidP="00A44B3D">
            <w:pPr>
              <w:rPr>
                <w:rFonts w:ascii="Arial" w:hAnsi="Arial" w:cs="Arial"/>
              </w:rPr>
            </w:pPr>
            <w:r w:rsidRPr="00D20D50">
              <w:rPr>
                <w:rFonts w:ascii="Arial" w:hAnsi="Arial" w:cs="Arial"/>
              </w:rPr>
              <w:t>La Contaduría General de la Nación (CGN)</w:t>
            </w:r>
          </w:p>
        </w:tc>
        <w:tc>
          <w:tcPr>
            <w:tcW w:w="2211" w:type="dxa"/>
          </w:tcPr>
          <w:p w14:paraId="58937D04" w14:textId="77777777" w:rsidR="00D20D50" w:rsidRPr="00D20D50" w:rsidRDefault="00D20D50" w:rsidP="00A44B3D">
            <w:pPr>
              <w:rPr>
                <w:rFonts w:ascii="Arial" w:hAnsi="Arial" w:cs="Arial"/>
                <w:snapToGrid w:val="0"/>
                <w:color w:val="000000"/>
                <w:lang w:val="es-CO"/>
              </w:rPr>
            </w:pPr>
            <w:r w:rsidRPr="00D20D50">
              <w:rPr>
                <w:rFonts w:ascii="Arial" w:hAnsi="Arial" w:cs="Arial"/>
                <w:snapToGrid w:val="0"/>
                <w:color w:val="000000"/>
                <w:lang w:val="es-CO"/>
              </w:rPr>
              <w:t>26 de noviembre de 2015</w:t>
            </w:r>
          </w:p>
          <w:p w14:paraId="2D2FD51A" w14:textId="77777777" w:rsidR="00D20D50" w:rsidRPr="00D20D50" w:rsidRDefault="00D20D50" w:rsidP="00A44B3D">
            <w:pPr>
              <w:jc w:val="center"/>
              <w:rPr>
                <w:rFonts w:ascii="Arial" w:hAnsi="Arial" w:cs="Arial"/>
              </w:rPr>
            </w:pPr>
          </w:p>
        </w:tc>
      </w:tr>
    </w:tbl>
    <w:p w14:paraId="1E992D42" w14:textId="77777777" w:rsidR="00D20D50" w:rsidRDefault="00D20D50" w:rsidP="00D20D50">
      <w:pPr>
        <w:rPr>
          <w:rFonts w:ascii="Arial" w:hAnsi="Arial" w:cs="Arial"/>
        </w:rPr>
      </w:pPr>
    </w:p>
    <w:p w14:paraId="1DF4C8AA" w14:textId="77777777" w:rsidR="009A1631" w:rsidRDefault="009A1631" w:rsidP="00D20D50">
      <w:pPr>
        <w:rPr>
          <w:rFonts w:ascii="Arial" w:hAnsi="Arial" w:cs="Arial"/>
        </w:rPr>
      </w:pPr>
    </w:p>
    <w:p w14:paraId="52C2D7EE" w14:textId="77777777" w:rsidR="009A1631" w:rsidRDefault="009A1631" w:rsidP="00D20D50">
      <w:pPr>
        <w:rPr>
          <w:rFonts w:ascii="Arial" w:hAnsi="Arial" w:cs="Arial"/>
        </w:rPr>
      </w:pPr>
    </w:p>
    <w:p w14:paraId="17E2ABD1" w14:textId="77777777" w:rsidR="009A1631" w:rsidRDefault="009A1631" w:rsidP="00D20D50">
      <w:pPr>
        <w:rPr>
          <w:rFonts w:ascii="Arial" w:hAnsi="Arial" w:cs="Arial"/>
        </w:rPr>
      </w:pPr>
    </w:p>
    <w:p w14:paraId="6DE6290B" w14:textId="77777777" w:rsidR="009A1631" w:rsidRDefault="009A1631" w:rsidP="00D20D50">
      <w:pPr>
        <w:rPr>
          <w:rFonts w:ascii="Arial" w:hAnsi="Arial" w:cs="Arial"/>
        </w:rPr>
      </w:pPr>
    </w:p>
    <w:p w14:paraId="31C18D13" w14:textId="77777777" w:rsidR="009A1631" w:rsidRDefault="009A1631" w:rsidP="00D20D50">
      <w:pPr>
        <w:rPr>
          <w:rFonts w:ascii="Arial" w:hAnsi="Arial" w:cs="Arial"/>
        </w:rPr>
      </w:pPr>
    </w:p>
    <w:p w14:paraId="694DD1F7" w14:textId="77777777" w:rsidR="009A1631" w:rsidRDefault="009A1631" w:rsidP="00D20D50">
      <w:pPr>
        <w:rPr>
          <w:rFonts w:ascii="Arial" w:hAnsi="Arial" w:cs="Arial"/>
        </w:rPr>
      </w:pPr>
    </w:p>
    <w:p w14:paraId="697CD62E" w14:textId="77777777" w:rsidR="009A1631" w:rsidRPr="00D20D50" w:rsidRDefault="009A1631" w:rsidP="00D20D50">
      <w:pPr>
        <w:rPr>
          <w:rFonts w:ascii="Arial" w:hAnsi="Arial" w:cs="Arial"/>
        </w:rPr>
      </w:pPr>
    </w:p>
    <w:p w14:paraId="756A0D99" w14:textId="77777777" w:rsidR="00D20D50" w:rsidRPr="00D20D50" w:rsidRDefault="00D20D50" w:rsidP="00D20D50">
      <w:pPr>
        <w:pStyle w:val="Ttulo1"/>
        <w:numPr>
          <w:ilvl w:val="0"/>
          <w:numId w:val="29"/>
        </w:numPr>
        <w:spacing w:before="0" w:after="0" w:line="240" w:lineRule="auto"/>
        <w:ind w:left="426"/>
        <w:rPr>
          <w:rFonts w:ascii="Arial" w:hAnsi="Arial" w:cs="Arial"/>
          <w:sz w:val="22"/>
          <w:szCs w:val="22"/>
        </w:rPr>
      </w:pPr>
      <w:bookmarkStart w:id="19" w:name="_Toc511741864"/>
      <w:bookmarkStart w:id="20" w:name="_Toc511742871"/>
      <w:bookmarkStart w:id="21" w:name="_Toc512240201"/>
      <w:r w:rsidRPr="00D20D50">
        <w:rPr>
          <w:rFonts w:ascii="Arial" w:hAnsi="Arial" w:cs="Arial"/>
          <w:sz w:val="22"/>
          <w:szCs w:val="22"/>
        </w:rPr>
        <w:t>CONTROL DE CAMBIOS</w:t>
      </w:r>
      <w:bookmarkEnd w:id="19"/>
      <w:bookmarkEnd w:id="20"/>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623"/>
        <w:gridCol w:w="5998"/>
      </w:tblGrid>
      <w:tr w:rsidR="00426017" w:rsidRPr="00D20D50" w14:paraId="5E0C05D4" w14:textId="77777777" w:rsidTr="00A44B3D">
        <w:trPr>
          <w:trHeight w:val="359"/>
          <w:tblHeader/>
        </w:trPr>
        <w:tc>
          <w:tcPr>
            <w:tcW w:w="1207" w:type="dxa"/>
            <w:shd w:val="clear" w:color="auto" w:fill="DEEAF6" w:themeFill="accent1" w:themeFillTint="33"/>
            <w:vAlign w:val="center"/>
          </w:tcPr>
          <w:p w14:paraId="20F6E723" w14:textId="77777777" w:rsidR="00426017" w:rsidRPr="00D20D50" w:rsidRDefault="00426017" w:rsidP="00A44B3D">
            <w:pPr>
              <w:pStyle w:val="NoteLevel2"/>
              <w:numPr>
                <w:ilvl w:val="0"/>
                <w:numId w:val="0"/>
              </w:numPr>
              <w:jc w:val="center"/>
              <w:rPr>
                <w:rFonts w:ascii="Arial" w:hAnsi="Arial" w:cs="Arial"/>
                <w:b/>
                <w:bCs/>
                <w:sz w:val="22"/>
                <w:szCs w:val="22"/>
                <w:lang w:val="es-ES" w:eastAsia="x-none"/>
              </w:rPr>
            </w:pPr>
            <w:r w:rsidRPr="00D20D50">
              <w:rPr>
                <w:rFonts w:ascii="Arial" w:hAnsi="Arial" w:cs="Arial"/>
                <w:b/>
                <w:bCs/>
                <w:sz w:val="22"/>
                <w:szCs w:val="22"/>
                <w:lang w:val="es-ES" w:eastAsia="x-none"/>
              </w:rPr>
              <w:t>VERSIÓN</w:t>
            </w:r>
          </w:p>
        </w:tc>
        <w:tc>
          <w:tcPr>
            <w:tcW w:w="1623" w:type="dxa"/>
            <w:shd w:val="clear" w:color="auto" w:fill="DEEAF6" w:themeFill="accent1" w:themeFillTint="33"/>
            <w:vAlign w:val="center"/>
          </w:tcPr>
          <w:p w14:paraId="3B0DFB03" w14:textId="77777777" w:rsidR="00426017" w:rsidRPr="00D20D50" w:rsidRDefault="00426017" w:rsidP="00A44B3D">
            <w:pPr>
              <w:pStyle w:val="NoteLevel2"/>
              <w:numPr>
                <w:ilvl w:val="0"/>
                <w:numId w:val="0"/>
              </w:numPr>
              <w:jc w:val="center"/>
              <w:rPr>
                <w:rFonts w:ascii="Arial" w:hAnsi="Arial" w:cs="Arial"/>
                <w:b/>
                <w:bCs/>
                <w:sz w:val="22"/>
                <w:szCs w:val="22"/>
                <w:lang w:val="es-ES" w:eastAsia="x-none"/>
              </w:rPr>
            </w:pPr>
            <w:r w:rsidRPr="00D20D50">
              <w:rPr>
                <w:rFonts w:ascii="Arial" w:hAnsi="Arial" w:cs="Arial"/>
                <w:b/>
                <w:bCs/>
                <w:sz w:val="22"/>
                <w:szCs w:val="22"/>
                <w:lang w:val="es-ES" w:eastAsia="x-none"/>
              </w:rPr>
              <w:t>FECHA VERSION</w:t>
            </w:r>
          </w:p>
        </w:tc>
        <w:tc>
          <w:tcPr>
            <w:tcW w:w="5998" w:type="dxa"/>
            <w:shd w:val="clear" w:color="auto" w:fill="DEEAF6" w:themeFill="accent1" w:themeFillTint="33"/>
            <w:vAlign w:val="center"/>
          </w:tcPr>
          <w:p w14:paraId="22637F01" w14:textId="77777777" w:rsidR="00426017" w:rsidRPr="00D20D50" w:rsidRDefault="00426017" w:rsidP="00A44B3D">
            <w:pPr>
              <w:pStyle w:val="NoteLevel2"/>
              <w:numPr>
                <w:ilvl w:val="0"/>
                <w:numId w:val="0"/>
              </w:numPr>
              <w:jc w:val="center"/>
              <w:rPr>
                <w:rFonts w:ascii="Arial" w:hAnsi="Arial" w:cs="Arial"/>
                <w:b/>
                <w:bCs/>
                <w:sz w:val="22"/>
                <w:szCs w:val="22"/>
                <w:lang w:val="es-ES" w:eastAsia="x-none"/>
              </w:rPr>
            </w:pPr>
            <w:r w:rsidRPr="00D20D50">
              <w:rPr>
                <w:rFonts w:ascii="Arial" w:hAnsi="Arial" w:cs="Arial"/>
                <w:b/>
                <w:bCs/>
                <w:sz w:val="22"/>
                <w:szCs w:val="22"/>
                <w:lang w:val="es-ES" w:eastAsia="x-none"/>
              </w:rPr>
              <w:t>CAMBIO</w:t>
            </w:r>
          </w:p>
        </w:tc>
      </w:tr>
      <w:tr w:rsidR="00426017" w:rsidRPr="00D20D50" w14:paraId="049D2F82" w14:textId="77777777" w:rsidTr="00A44B3D">
        <w:trPr>
          <w:trHeight w:val="386"/>
        </w:trPr>
        <w:tc>
          <w:tcPr>
            <w:tcW w:w="1207" w:type="dxa"/>
            <w:shd w:val="clear" w:color="auto" w:fill="auto"/>
          </w:tcPr>
          <w:p w14:paraId="0E488643" w14:textId="77777777" w:rsidR="00426017" w:rsidRPr="00D20D50" w:rsidRDefault="00426017" w:rsidP="00A44B3D">
            <w:pPr>
              <w:snapToGrid w:val="0"/>
              <w:jc w:val="center"/>
              <w:rPr>
                <w:rFonts w:ascii="Arial" w:hAnsi="Arial" w:cs="Arial"/>
                <w:color w:val="333333"/>
                <w:sz w:val="22"/>
                <w:szCs w:val="22"/>
              </w:rPr>
            </w:pPr>
            <w:r w:rsidRPr="00D20D50">
              <w:rPr>
                <w:rFonts w:ascii="Arial" w:hAnsi="Arial" w:cs="Arial"/>
                <w:color w:val="333333"/>
              </w:rPr>
              <w:t>1</w:t>
            </w:r>
          </w:p>
        </w:tc>
        <w:tc>
          <w:tcPr>
            <w:tcW w:w="1623" w:type="dxa"/>
            <w:shd w:val="clear" w:color="auto" w:fill="auto"/>
          </w:tcPr>
          <w:p w14:paraId="0F536F91" w14:textId="77777777" w:rsidR="00426017" w:rsidRPr="00D20D50" w:rsidRDefault="00426017" w:rsidP="00A44B3D">
            <w:pPr>
              <w:snapToGrid w:val="0"/>
              <w:jc w:val="center"/>
              <w:rPr>
                <w:rFonts w:ascii="Arial" w:hAnsi="Arial" w:cs="Arial"/>
                <w:color w:val="333333"/>
                <w:sz w:val="22"/>
                <w:szCs w:val="22"/>
              </w:rPr>
            </w:pPr>
            <w:r w:rsidRPr="00D20D50">
              <w:rPr>
                <w:rFonts w:ascii="Arial" w:hAnsi="Arial" w:cs="Arial"/>
              </w:rPr>
              <w:t>17/05/2017</w:t>
            </w:r>
          </w:p>
        </w:tc>
        <w:tc>
          <w:tcPr>
            <w:tcW w:w="5998" w:type="dxa"/>
            <w:shd w:val="clear" w:color="auto" w:fill="auto"/>
          </w:tcPr>
          <w:p w14:paraId="0EEBBC22" w14:textId="77777777" w:rsidR="00426017" w:rsidRPr="00D20D50" w:rsidRDefault="00426017" w:rsidP="00A44B3D">
            <w:pPr>
              <w:snapToGrid w:val="0"/>
              <w:jc w:val="both"/>
              <w:rPr>
                <w:rFonts w:ascii="Arial" w:hAnsi="Arial" w:cs="Arial"/>
                <w:color w:val="333333"/>
                <w:sz w:val="22"/>
                <w:szCs w:val="22"/>
              </w:rPr>
            </w:pPr>
            <w:r w:rsidRPr="00D20D50">
              <w:rPr>
                <w:rFonts w:ascii="Arial" w:hAnsi="Arial" w:cs="Arial"/>
                <w:color w:val="333333"/>
                <w:sz w:val="22"/>
                <w:szCs w:val="22"/>
              </w:rPr>
              <w:t xml:space="preserve">Versión Original elaborada por </w:t>
            </w:r>
            <w:r w:rsidRPr="00D20D50">
              <w:rPr>
                <w:rFonts w:ascii="Arial" w:hAnsi="Arial" w:cs="Arial"/>
                <w:bCs/>
                <w:color w:val="333333"/>
                <w:sz w:val="22"/>
                <w:szCs w:val="22"/>
                <w:lang w:val="es-ES"/>
              </w:rPr>
              <w:t xml:space="preserve">ACOUNTING CONTROL ADVISERS S.A.S. </w:t>
            </w:r>
            <w:r w:rsidRPr="00D20D50">
              <w:rPr>
                <w:rFonts w:ascii="Arial" w:hAnsi="Arial" w:cs="Arial"/>
                <w:bCs/>
                <w:color w:val="333333"/>
                <w:sz w:val="22"/>
                <w:szCs w:val="22"/>
              </w:rPr>
              <w:t>CONTRATO 402 DE 2016.</w:t>
            </w:r>
          </w:p>
        </w:tc>
      </w:tr>
      <w:tr w:rsidR="00426017" w:rsidRPr="00D20D50" w14:paraId="0C34E762" w14:textId="77777777" w:rsidTr="00A44B3D">
        <w:trPr>
          <w:trHeight w:val="386"/>
        </w:trPr>
        <w:tc>
          <w:tcPr>
            <w:tcW w:w="1207" w:type="dxa"/>
            <w:shd w:val="clear" w:color="auto" w:fill="auto"/>
          </w:tcPr>
          <w:p w14:paraId="1D3448D3" w14:textId="77777777" w:rsidR="00426017" w:rsidRPr="00D20D50" w:rsidRDefault="00426017" w:rsidP="00A44B3D">
            <w:pPr>
              <w:snapToGrid w:val="0"/>
              <w:jc w:val="center"/>
              <w:rPr>
                <w:rFonts w:ascii="Arial" w:hAnsi="Arial" w:cs="Arial"/>
                <w:color w:val="333333"/>
              </w:rPr>
            </w:pPr>
            <w:r w:rsidRPr="00D20D50">
              <w:rPr>
                <w:rFonts w:ascii="Arial" w:hAnsi="Arial" w:cs="Arial"/>
                <w:color w:val="333333"/>
              </w:rPr>
              <w:t>2</w:t>
            </w:r>
          </w:p>
        </w:tc>
        <w:tc>
          <w:tcPr>
            <w:tcW w:w="1623" w:type="dxa"/>
            <w:shd w:val="clear" w:color="auto" w:fill="auto"/>
          </w:tcPr>
          <w:p w14:paraId="79DA7BC6" w14:textId="77777777" w:rsidR="00426017" w:rsidRPr="00D20D50" w:rsidRDefault="00426017" w:rsidP="00A44B3D">
            <w:pPr>
              <w:snapToGrid w:val="0"/>
              <w:jc w:val="center"/>
              <w:rPr>
                <w:rFonts w:ascii="Arial" w:hAnsi="Arial" w:cs="Arial"/>
              </w:rPr>
            </w:pPr>
            <w:r w:rsidRPr="00D20D50">
              <w:rPr>
                <w:rFonts w:ascii="Arial" w:hAnsi="Arial" w:cs="Arial"/>
              </w:rPr>
              <w:t xml:space="preserve">06/03/2020 </w:t>
            </w:r>
          </w:p>
        </w:tc>
        <w:tc>
          <w:tcPr>
            <w:tcW w:w="5998" w:type="dxa"/>
            <w:shd w:val="clear" w:color="auto" w:fill="auto"/>
          </w:tcPr>
          <w:p w14:paraId="4DCB52D0" w14:textId="77777777" w:rsidR="00426017" w:rsidRPr="00D20D50" w:rsidRDefault="00426017" w:rsidP="00A44B3D">
            <w:pPr>
              <w:snapToGrid w:val="0"/>
              <w:jc w:val="both"/>
              <w:rPr>
                <w:rFonts w:ascii="Arial" w:hAnsi="Arial" w:cs="Arial"/>
                <w:color w:val="333333"/>
                <w:sz w:val="22"/>
                <w:szCs w:val="22"/>
              </w:rPr>
            </w:pPr>
            <w:r w:rsidRPr="00D20D50">
              <w:rPr>
                <w:rFonts w:ascii="Arial" w:hAnsi="Arial" w:cs="Arial"/>
                <w:bCs/>
                <w:iCs/>
                <w:color w:val="333333"/>
                <w:sz w:val="22"/>
                <w:szCs w:val="22"/>
                <w:lang w:val="es-ES"/>
              </w:rPr>
              <w:t>Se actualiza logo institucional, logo del gobierno actual, se actualiza codificación de documentos referenciados, se actualiza y suprimen imágenes de pie de página y en general se alinea el contenido a lo establecido en el procedimiento de control de documentos.</w:t>
            </w:r>
          </w:p>
        </w:tc>
      </w:tr>
    </w:tbl>
    <w:p w14:paraId="308A21FE" w14:textId="18DDE0FC" w:rsidR="00174FBE" w:rsidRPr="00D20D50" w:rsidRDefault="00174FBE" w:rsidP="00174FBE">
      <w:pPr>
        <w:pStyle w:val="Encabezado"/>
        <w:tabs>
          <w:tab w:val="clear" w:pos="4419"/>
          <w:tab w:val="center" w:pos="4416"/>
          <w:tab w:val="left" w:pos="7989"/>
        </w:tabs>
        <w:jc w:val="center"/>
        <w:rPr>
          <w:rFonts w:ascii="Arial" w:hAnsi="Arial" w:cs="Arial"/>
          <w:b/>
          <w:bCs/>
          <w:sz w:val="22"/>
          <w:szCs w:val="22"/>
        </w:rPr>
      </w:pPr>
      <w:r w:rsidRPr="00D20D50">
        <w:rPr>
          <w:rFonts w:ascii="Arial" w:hAnsi="Arial" w:cs="Arial"/>
          <w:b/>
          <w:bCs/>
          <w:sz w:val="22"/>
          <w:szCs w:val="22"/>
        </w:rPr>
        <w:t>APROBACIÓN</w:t>
      </w:r>
    </w:p>
    <w:p w14:paraId="3E46E35E" w14:textId="77777777" w:rsidR="00174FBE" w:rsidRPr="00D20D50" w:rsidRDefault="00174FBE" w:rsidP="00174FBE">
      <w:pPr>
        <w:pStyle w:val="Encabezado"/>
        <w:jc w:val="center"/>
        <w:rPr>
          <w:rFonts w:ascii="Arial" w:hAnsi="Arial" w:cs="Arial"/>
          <w:sz w:val="22"/>
          <w:szCs w:val="22"/>
        </w:rPr>
      </w:pPr>
      <w:r w:rsidRPr="00D20D50">
        <w:rPr>
          <w:rFonts w:ascii="Arial" w:hAnsi="Arial" w:cs="Arial"/>
          <w:sz w:val="22"/>
          <w:szCs w:val="22"/>
        </w:rPr>
        <w:t>(Solo se evidencia en original)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2903"/>
        <w:gridCol w:w="2901"/>
      </w:tblGrid>
      <w:tr w:rsidR="00174FBE" w:rsidRPr="00D20D50" w14:paraId="5DE997EC" w14:textId="77777777" w:rsidTr="00654568">
        <w:trPr>
          <w:trHeight w:val="215"/>
        </w:trPr>
        <w:tc>
          <w:tcPr>
            <w:tcW w:w="1713" w:type="pct"/>
            <w:shd w:val="clear" w:color="auto" w:fill="DEEAF6" w:themeFill="accent1" w:themeFillTint="33"/>
          </w:tcPr>
          <w:p w14:paraId="408D5BAC" w14:textId="77777777" w:rsidR="00174FBE" w:rsidRPr="00D20D50" w:rsidRDefault="00174FBE" w:rsidP="00A44B3D">
            <w:pPr>
              <w:autoSpaceDE w:val="0"/>
              <w:autoSpaceDN w:val="0"/>
              <w:adjustRightInd w:val="0"/>
              <w:jc w:val="center"/>
              <w:rPr>
                <w:rFonts w:ascii="Arial" w:hAnsi="Arial" w:cs="Arial"/>
                <w:b/>
                <w:sz w:val="22"/>
              </w:rPr>
            </w:pPr>
            <w:r w:rsidRPr="00D20D50">
              <w:rPr>
                <w:rFonts w:ascii="Arial" w:hAnsi="Arial" w:cs="Arial"/>
                <w:b/>
                <w:sz w:val="22"/>
              </w:rPr>
              <w:t>Elaborado</w:t>
            </w:r>
          </w:p>
        </w:tc>
        <w:tc>
          <w:tcPr>
            <w:tcW w:w="1644" w:type="pct"/>
            <w:shd w:val="clear" w:color="auto" w:fill="DEEAF6" w:themeFill="accent1" w:themeFillTint="33"/>
          </w:tcPr>
          <w:p w14:paraId="0A02BD1D" w14:textId="77777777" w:rsidR="00174FBE" w:rsidRPr="00D20D50" w:rsidRDefault="00174FBE" w:rsidP="00A44B3D">
            <w:pPr>
              <w:autoSpaceDE w:val="0"/>
              <w:autoSpaceDN w:val="0"/>
              <w:adjustRightInd w:val="0"/>
              <w:jc w:val="center"/>
              <w:rPr>
                <w:rFonts w:ascii="Arial" w:hAnsi="Arial" w:cs="Arial"/>
                <w:b/>
                <w:sz w:val="22"/>
              </w:rPr>
            </w:pPr>
            <w:r w:rsidRPr="00D20D50">
              <w:rPr>
                <w:rFonts w:ascii="Arial" w:hAnsi="Arial" w:cs="Arial"/>
                <w:b/>
                <w:sz w:val="22"/>
              </w:rPr>
              <w:t>Revisado</w:t>
            </w:r>
          </w:p>
        </w:tc>
        <w:tc>
          <w:tcPr>
            <w:tcW w:w="1643" w:type="pct"/>
            <w:shd w:val="clear" w:color="auto" w:fill="DEEAF6" w:themeFill="accent1" w:themeFillTint="33"/>
          </w:tcPr>
          <w:p w14:paraId="261DBD08" w14:textId="77777777" w:rsidR="00174FBE" w:rsidRPr="00D20D50" w:rsidRDefault="00174FBE" w:rsidP="00A44B3D">
            <w:pPr>
              <w:autoSpaceDE w:val="0"/>
              <w:autoSpaceDN w:val="0"/>
              <w:adjustRightInd w:val="0"/>
              <w:jc w:val="center"/>
              <w:rPr>
                <w:rFonts w:ascii="Arial" w:hAnsi="Arial" w:cs="Arial"/>
                <w:b/>
                <w:sz w:val="22"/>
              </w:rPr>
            </w:pPr>
            <w:r w:rsidRPr="00D20D50">
              <w:rPr>
                <w:rFonts w:ascii="Arial" w:hAnsi="Arial" w:cs="Arial"/>
                <w:b/>
                <w:sz w:val="22"/>
              </w:rPr>
              <w:t>Aprobado</w:t>
            </w:r>
          </w:p>
        </w:tc>
      </w:tr>
      <w:tr w:rsidR="00174FBE" w:rsidRPr="00D20D50" w14:paraId="680BCFCC" w14:textId="77777777" w:rsidTr="00A44B3D">
        <w:trPr>
          <w:trHeight w:val="2332"/>
        </w:trPr>
        <w:tc>
          <w:tcPr>
            <w:tcW w:w="1713" w:type="pct"/>
          </w:tcPr>
          <w:p w14:paraId="65762587" w14:textId="77777777" w:rsidR="00174FBE" w:rsidRPr="00D20D50" w:rsidRDefault="00174FBE" w:rsidP="00A44B3D">
            <w:pPr>
              <w:autoSpaceDE w:val="0"/>
              <w:autoSpaceDN w:val="0"/>
              <w:adjustRightInd w:val="0"/>
              <w:contextualSpacing/>
              <w:rPr>
                <w:rFonts w:ascii="Arial" w:hAnsi="Arial" w:cs="Arial"/>
                <w:b/>
                <w:sz w:val="22"/>
              </w:rPr>
            </w:pPr>
          </w:p>
          <w:p w14:paraId="008AA25C" w14:textId="77777777" w:rsidR="00174FBE" w:rsidRPr="00D20D50" w:rsidRDefault="00174FBE" w:rsidP="00A44B3D">
            <w:pPr>
              <w:autoSpaceDE w:val="0"/>
              <w:autoSpaceDN w:val="0"/>
              <w:adjustRightInd w:val="0"/>
              <w:contextualSpacing/>
              <w:rPr>
                <w:rFonts w:ascii="Arial" w:hAnsi="Arial" w:cs="Arial"/>
                <w:b/>
                <w:sz w:val="22"/>
              </w:rPr>
            </w:pPr>
          </w:p>
          <w:p w14:paraId="61834FA1" w14:textId="77777777" w:rsidR="00174FBE" w:rsidRPr="00D20D50" w:rsidRDefault="00174FBE" w:rsidP="00A44B3D">
            <w:pPr>
              <w:autoSpaceDE w:val="0"/>
              <w:autoSpaceDN w:val="0"/>
              <w:adjustRightInd w:val="0"/>
              <w:contextualSpacing/>
              <w:rPr>
                <w:rFonts w:ascii="Arial" w:hAnsi="Arial" w:cs="Arial"/>
                <w:b/>
                <w:sz w:val="22"/>
              </w:rPr>
            </w:pPr>
          </w:p>
          <w:p w14:paraId="0592B3C7" w14:textId="77777777" w:rsidR="00174FBE" w:rsidRPr="00D20D50" w:rsidRDefault="00174FBE" w:rsidP="00A44B3D">
            <w:pPr>
              <w:autoSpaceDE w:val="0"/>
              <w:autoSpaceDN w:val="0"/>
              <w:adjustRightInd w:val="0"/>
              <w:contextualSpacing/>
              <w:rPr>
                <w:rFonts w:ascii="Arial" w:hAnsi="Arial" w:cs="Arial"/>
                <w:b/>
                <w:sz w:val="22"/>
              </w:rPr>
            </w:pPr>
          </w:p>
          <w:p w14:paraId="68078187" w14:textId="77777777" w:rsidR="00174FBE" w:rsidRPr="00D20D50" w:rsidRDefault="00174FBE" w:rsidP="00A44B3D">
            <w:pPr>
              <w:autoSpaceDE w:val="0"/>
              <w:autoSpaceDN w:val="0"/>
              <w:adjustRightInd w:val="0"/>
              <w:contextualSpacing/>
              <w:rPr>
                <w:rFonts w:ascii="Arial" w:hAnsi="Arial" w:cs="Arial"/>
                <w:b/>
                <w:sz w:val="22"/>
              </w:rPr>
            </w:pPr>
          </w:p>
          <w:p w14:paraId="030106A4" w14:textId="77777777" w:rsidR="00174FBE" w:rsidRPr="00D20D50" w:rsidRDefault="00174FBE" w:rsidP="00A44B3D">
            <w:pPr>
              <w:autoSpaceDE w:val="0"/>
              <w:autoSpaceDN w:val="0"/>
              <w:adjustRightInd w:val="0"/>
              <w:contextualSpacing/>
              <w:jc w:val="center"/>
              <w:rPr>
                <w:rFonts w:ascii="Arial" w:hAnsi="Arial" w:cs="Arial"/>
                <w:b/>
                <w:sz w:val="22"/>
              </w:rPr>
            </w:pPr>
            <w:r w:rsidRPr="00D20D50">
              <w:rPr>
                <w:rFonts w:ascii="Arial" w:hAnsi="Arial" w:cs="Arial"/>
                <w:b/>
                <w:sz w:val="22"/>
              </w:rPr>
              <w:t>LINA MARIA OSORIO LONDOÑO</w:t>
            </w:r>
          </w:p>
          <w:p w14:paraId="596878F3" w14:textId="77777777" w:rsidR="00174FBE" w:rsidRPr="00D20D50" w:rsidRDefault="00174FBE" w:rsidP="00A44B3D">
            <w:pPr>
              <w:autoSpaceDE w:val="0"/>
              <w:autoSpaceDN w:val="0"/>
              <w:adjustRightInd w:val="0"/>
              <w:contextualSpacing/>
              <w:jc w:val="center"/>
              <w:rPr>
                <w:rFonts w:ascii="Arial" w:hAnsi="Arial" w:cs="Arial"/>
                <w:b/>
                <w:sz w:val="22"/>
              </w:rPr>
            </w:pPr>
            <w:r w:rsidRPr="00D20D50">
              <w:rPr>
                <w:rFonts w:ascii="Arial" w:hAnsi="Arial" w:cs="Arial"/>
                <w:sz w:val="22"/>
              </w:rPr>
              <w:t>Contratista Calidad y Apoyo MIPG</w:t>
            </w:r>
          </w:p>
        </w:tc>
        <w:tc>
          <w:tcPr>
            <w:tcW w:w="1644" w:type="pct"/>
          </w:tcPr>
          <w:p w14:paraId="17F4E50A" w14:textId="77777777" w:rsidR="00174FBE" w:rsidRPr="00D20D50" w:rsidRDefault="00174FBE" w:rsidP="00A44B3D">
            <w:pPr>
              <w:autoSpaceDE w:val="0"/>
              <w:autoSpaceDN w:val="0"/>
              <w:adjustRightInd w:val="0"/>
              <w:contextualSpacing/>
              <w:jc w:val="center"/>
              <w:rPr>
                <w:rFonts w:ascii="Arial" w:hAnsi="Arial" w:cs="Arial"/>
                <w:b/>
                <w:sz w:val="22"/>
              </w:rPr>
            </w:pPr>
          </w:p>
          <w:p w14:paraId="2903642F" w14:textId="77777777" w:rsidR="00174FBE" w:rsidRPr="00D20D50" w:rsidRDefault="00174FBE" w:rsidP="00A44B3D">
            <w:pPr>
              <w:autoSpaceDE w:val="0"/>
              <w:autoSpaceDN w:val="0"/>
              <w:adjustRightInd w:val="0"/>
              <w:contextualSpacing/>
              <w:jc w:val="center"/>
              <w:rPr>
                <w:rFonts w:ascii="Arial" w:hAnsi="Arial" w:cs="Arial"/>
                <w:b/>
                <w:sz w:val="22"/>
              </w:rPr>
            </w:pPr>
          </w:p>
          <w:p w14:paraId="022737B8" w14:textId="77777777" w:rsidR="00174FBE" w:rsidRPr="00D20D50" w:rsidRDefault="00174FBE" w:rsidP="00A44B3D">
            <w:pPr>
              <w:autoSpaceDE w:val="0"/>
              <w:autoSpaceDN w:val="0"/>
              <w:adjustRightInd w:val="0"/>
              <w:contextualSpacing/>
              <w:jc w:val="center"/>
              <w:rPr>
                <w:rFonts w:ascii="Arial" w:hAnsi="Arial" w:cs="Arial"/>
                <w:b/>
                <w:sz w:val="22"/>
              </w:rPr>
            </w:pPr>
          </w:p>
          <w:p w14:paraId="35913CC0" w14:textId="77777777" w:rsidR="00174FBE" w:rsidRPr="00D20D50" w:rsidRDefault="00174FBE" w:rsidP="00A44B3D">
            <w:pPr>
              <w:autoSpaceDE w:val="0"/>
              <w:autoSpaceDN w:val="0"/>
              <w:adjustRightInd w:val="0"/>
              <w:contextualSpacing/>
              <w:jc w:val="center"/>
              <w:rPr>
                <w:rFonts w:ascii="Arial" w:hAnsi="Arial" w:cs="Arial"/>
                <w:b/>
                <w:sz w:val="22"/>
              </w:rPr>
            </w:pPr>
          </w:p>
          <w:p w14:paraId="1FD4605B" w14:textId="77777777" w:rsidR="00174FBE" w:rsidRPr="00D20D50" w:rsidRDefault="00174FBE" w:rsidP="00A44B3D">
            <w:pPr>
              <w:autoSpaceDE w:val="0"/>
              <w:autoSpaceDN w:val="0"/>
              <w:adjustRightInd w:val="0"/>
              <w:contextualSpacing/>
              <w:jc w:val="center"/>
              <w:rPr>
                <w:rFonts w:ascii="Arial" w:hAnsi="Arial" w:cs="Arial"/>
                <w:b/>
                <w:sz w:val="22"/>
              </w:rPr>
            </w:pPr>
          </w:p>
          <w:p w14:paraId="31813BEE" w14:textId="77777777" w:rsidR="00174FBE" w:rsidRPr="00D20D50" w:rsidRDefault="00174FBE" w:rsidP="00A44B3D">
            <w:pPr>
              <w:autoSpaceDE w:val="0"/>
              <w:autoSpaceDN w:val="0"/>
              <w:adjustRightInd w:val="0"/>
              <w:contextualSpacing/>
              <w:jc w:val="center"/>
              <w:rPr>
                <w:rFonts w:ascii="Arial" w:hAnsi="Arial" w:cs="Arial"/>
                <w:b/>
                <w:sz w:val="22"/>
              </w:rPr>
            </w:pPr>
            <w:r w:rsidRPr="00D20D50">
              <w:rPr>
                <w:rFonts w:ascii="Arial" w:hAnsi="Arial" w:cs="Arial"/>
                <w:b/>
                <w:sz w:val="22"/>
              </w:rPr>
              <w:t xml:space="preserve">JAZMÍN DE ARMAS MONTAÑO </w:t>
            </w:r>
          </w:p>
          <w:p w14:paraId="45E4EE21" w14:textId="77777777" w:rsidR="00174FBE" w:rsidRPr="00D20D50" w:rsidRDefault="00174FBE" w:rsidP="00A44B3D">
            <w:pPr>
              <w:autoSpaceDE w:val="0"/>
              <w:autoSpaceDN w:val="0"/>
              <w:adjustRightInd w:val="0"/>
              <w:contextualSpacing/>
              <w:jc w:val="center"/>
              <w:rPr>
                <w:rFonts w:ascii="Arial" w:hAnsi="Arial" w:cs="Arial"/>
                <w:sz w:val="22"/>
              </w:rPr>
            </w:pPr>
            <w:r w:rsidRPr="00D20D50">
              <w:rPr>
                <w:rFonts w:ascii="Arial" w:hAnsi="Arial" w:cs="Arial"/>
                <w:bCs/>
                <w:sz w:val="22"/>
              </w:rPr>
              <w:t>Subdirectora Administrativa y Financiera</w:t>
            </w:r>
          </w:p>
        </w:tc>
        <w:tc>
          <w:tcPr>
            <w:tcW w:w="1643" w:type="pct"/>
          </w:tcPr>
          <w:p w14:paraId="7A904B91" w14:textId="77777777" w:rsidR="00174FBE" w:rsidRPr="00D20D50" w:rsidRDefault="00174FBE" w:rsidP="00A44B3D">
            <w:pPr>
              <w:autoSpaceDE w:val="0"/>
              <w:autoSpaceDN w:val="0"/>
              <w:adjustRightInd w:val="0"/>
              <w:contextualSpacing/>
              <w:jc w:val="center"/>
              <w:rPr>
                <w:rFonts w:ascii="Arial" w:hAnsi="Arial" w:cs="Arial"/>
                <w:b/>
                <w:color w:val="000000"/>
                <w:sz w:val="22"/>
              </w:rPr>
            </w:pPr>
          </w:p>
          <w:p w14:paraId="0CAFE2E1" w14:textId="77777777" w:rsidR="00174FBE" w:rsidRPr="00D20D50" w:rsidRDefault="00174FBE" w:rsidP="00A44B3D">
            <w:pPr>
              <w:autoSpaceDE w:val="0"/>
              <w:autoSpaceDN w:val="0"/>
              <w:adjustRightInd w:val="0"/>
              <w:contextualSpacing/>
              <w:jc w:val="center"/>
              <w:rPr>
                <w:rFonts w:ascii="Arial" w:hAnsi="Arial" w:cs="Arial"/>
                <w:b/>
                <w:color w:val="000000"/>
                <w:sz w:val="22"/>
              </w:rPr>
            </w:pPr>
          </w:p>
          <w:p w14:paraId="529F861D" w14:textId="77777777" w:rsidR="00174FBE" w:rsidRPr="00D20D50" w:rsidRDefault="00174FBE" w:rsidP="00A44B3D">
            <w:pPr>
              <w:autoSpaceDE w:val="0"/>
              <w:autoSpaceDN w:val="0"/>
              <w:adjustRightInd w:val="0"/>
              <w:contextualSpacing/>
              <w:jc w:val="center"/>
              <w:rPr>
                <w:rFonts w:ascii="Arial" w:hAnsi="Arial" w:cs="Arial"/>
                <w:b/>
                <w:color w:val="000000"/>
                <w:sz w:val="22"/>
              </w:rPr>
            </w:pPr>
          </w:p>
          <w:p w14:paraId="4CE8DF1A" w14:textId="77777777" w:rsidR="00174FBE" w:rsidRPr="00D20D50" w:rsidRDefault="00174FBE" w:rsidP="00A44B3D">
            <w:pPr>
              <w:autoSpaceDE w:val="0"/>
              <w:autoSpaceDN w:val="0"/>
              <w:adjustRightInd w:val="0"/>
              <w:contextualSpacing/>
              <w:jc w:val="center"/>
              <w:rPr>
                <w:rFonts w:ascii="Arial" w:hAnsi="Arial" w:cs="Arial"/>
                <w:b/>
                <w:color w:val="000000"/>
                <w:sz w:val="22"/>
              </w:rPr>
            </w:pPr>
          </w:p>
          <w:p w14:paraId="1CC3B6BF" w14:textId="77777777" w:rsidR="00174FBE" w:rsidRPr="00D20D50" w:rsidRDefault="00174FBE" w:rsidP="00A44B3D">
            <w:pPr>
              <w:autoSpaceDE w:val="0"/>
              <w:autoSpaceDN w:val="0"/>
              <w:adjustRightInd w:val="0"/>
              <w:contextualSpacing/>
              <w:jc w:val="center"/>
              <w:rPr>
                <w:rFonts w:ascii="Arial" w:hAnsi="Arial" w:cs="Arial"/>
                <w:b/>
                <w:color w:val="000000"/>
                <w:sz w:val="22"/>
              </w:rPr>
            </w:pPr>
          </w:p>
          <w:p w14:paraId="1B46901C" w14:textId="77777777" w:rsidR="00174FBE" w:rsidRPr="00D20D50" w:rsidRDefault="00174FBE" w:rsidP="00A44B3D">
            <w:pPr>
              <w:autoSpaceDE w:val="0"/>
              <w:autoSpaceDN w:val="0"/>
              <w:adjustRightInd w:val="0"/>
              <w:contextualSpacing/>
              <w:jc w:val="center"/>
              <w:rPr>
                <w:rFonts w:ascii="Arial" w:hAnsi="Arial" w:cs="Arial"/>
                <w:b/>
                <w:color w:val="000000"/>
                <w:sz w:val="22"/>
              </w:rPr>
            </w:pPr>
            <w:r w:rsidRPr="00D20D50">
              <w:rPr>
                <w:rFonts w:ascii="Arial" w:hAnsi="Arial" w:cs="Arial"/>
                <w:b/>
                <w:color w:val="000000"/>
                <w:sz w:val="22"/>
              </w:rPr>
              <w:t xml:space="preserve">MARIO ALBERTO ROMERO ARISMENDY </w:t>
            </w:r>
          </w:p>
          <w:p w14:paraId="7D134A06" w14:textId="77777777" w:rsidR="00174FBE" w:rsidRPr="00D20D50" w:rsidRDefault="00174FBE" w:rsidP="00A44B3D">
            <w:pPr>
              <w:autoSpaceDE w:val="0"/>
              <w:autoSpaceDN w:val="0"/>
              <w:adjustRightInd w:val="0"/>
              <w:contextualSpacing/>
              <w:jc w:val="center"/>
              <w:rPr>
                <w:rFonts w:ascii="Arial" w:hAnsi="Arial" w:cs="Arial"/>
                <w:sz w:val="22"/>
              </w:rPr>
            </w:pPr>
            <w:r w:rsidRPr="00D20D50">
              <w:rPr>
                <w:rFonts w:ascii="Arial" w:hAnsi="Arial" w:cs="Arial"/>
                <w:color w:val="000000"/>
                <w:sz w:val="22"/>
              </w:rPr>
              <w:t>Director General</w:t>
            </w:r>
          </w:p>
        </w:tc>
      </w:tr>
    </w:tbl>
    <w:p w14:paraId="62213F66" w14:textId="77777777" w:rsidR="00174FBE" w:rsidRPr="00D20D50" w:rsidRDefault="00174FBE" w:rsidP="0008575C">
      <w:pPr>
        <w:autoSpaceDE w:val="0"/>
        <w:autoSpaceDN w:val="0"/>
        <w:adjustRightInd w:val="0"/>
        <w:jc w:val="both"/>
        <w:rPr>
          <w:rFonts w:ascii="Arial" w:hAnsi="Arial" w:cs="Arial"/>
          <w:sz w:val="22"/>
          <w:szCs w:val="22"/>
          <w:lang w:val="es-CO" w:eastAsia="es-CO"/>
        </w:rPr>
      </w:pPr>
    </w:p>
    <w:sectPr w:rsidR="00174FBE" w:rsidRPr="00D20D50" w:rsidSect="00174FBE">
      <w:headerReference w:type="even" r:id="rId8"/>
      <w:headerReference w:type="default" r:id="rId9"/>
      <w:footerReference w:type="default" r:id="rId10"/>
      <w:headerReference w:type="first" r:id="rId11"/>
      <w:footerReference w:type="first" r:id="rId12"/>
      <w:pgSz w:w="12240" w:h="15840"/>
      <w:pgMar w:top="1701" w:right="1701" w:bottom="820" w:left="1701" w:header="709" w:footer="6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5DF6B" w14:textId="77777777" w:rsidR="0041363C" w:rsidRDefault="0041363C" w:rsidP="003F5F87">
      <w:r>
        <w:separator/>
      </w:r>
    </w:p>
  </w:endnote>
  <w:endnote w:type="continuationSeparator" w:id="0">
    <w:p w14:paraId="371ED6A5" w14:textId="77777777" w:rsidR="0041363C" w:rsidRDefault="0041363C" w:rsidP="003F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9A1D" w14:textId="77777777" w:rsidR="00973549" w:rsidRDefault="00973549" w:rsidP="00973549">
    <w:pPr>
      <w:pStyle w:val="Piedepgina"/>
      <w:jc w:val="center"/>
      <w:rPr>
        <w:rFonts w:ascii="Arial" w:hAnsi="Arial" w:cs="Arial"/>
        <w:sz w:val="16"/>
        <w:szCs w:val="16"/>
      </w:rPr>
    </w:pPr>
  </w:p>
  <w:p w14:paraId="7E68C635" w14:textId="77777777" w:rsidR="00973549" w:rsidRPr="00973549" w:rsidRDefault="00973549" w:rsidP="00973549">
    <w:pPr>
      <w:pStyle w:val="Piedepgina"/>
      <w:jc w:val="center"/>
      <w:rPr>
        <w:rFonts w:ascii="Arial" w:hAnsi="Arial" w:cs="Arial"/>
        <w:b/>
        <w:sz w:val="16"/>
        <w:szCs w:val="16"/>
      </w:rPr>
    </w:pPr>
    <w:r w:rsidRPr="00973549">
      <w:rPr>
        <w:rFonts w:ascii="Arial" w:hAnsi="Arial" w:cs="Arial"/>
        <w:b/>
        <w:sz w:val="16"/>
        <w:szCs w:val="16"/>
      </w:rPr>
      <w:t>COPIA NO CONTROLADA</w:t>
    </w:r>
  </w:p>
  <w:p w14:paraId="1488D605" w14:textId="77777777" w:rsidR="00973549" w:rsidRPr="00973549" w:rsidRDefault="00973549" w:rsidP="00973549">
    <w:pPr>
      <w:pStyle w:val="Piedepgina"/>
      <w:jc w:val="center"/>
      <w:rPr>
        <w:rFonts w:ascii="Arial" w:hAnsi="Arial" w:cs="Arial"/>
        <w:sz w:val="16"/>
        <w:szCs w:val="16"/>
      </w:rPr>
    </w:pPr>
    <w:r w:rsidRPr="00973549">
      <w:rPr>
        <w:rFonts w:ascii="Arial" w:hAnsi="Arial" w:cs="Arial"/>
        <w:sz w:val="16"/>
        <w:szCs w:val="16"/>
      </w:rPr>
      <w:t>Dirección: Carrera 41 – calle 5b Parque Urbanización Villa Bolívar</w:t>
    </w:r>
  </w:p>
  <w:p w14:paraId="60872D8B" w14:textId="77777777" w:rsidR="00973549" w:rsidRPr="00973549" w:rsidRDefault="00973549" w:rsidP="00973549">
    <w:pPr>
      <w:pStyle w:val="Piedepgina"/>
      <w:jc w:val="center"/>
      <w:rPr>
        <w:rFonts w:ascii="Arial" w:hAnsi="Arial" w:cs="Arial"/>
        <w:sz w:val="16"/>
        <w:szCs w:val="16"/>
      </w:rPr>
    </w:pPr>
    <w:r w:rsidRPr="00973549">
      <w:rPr>
        <w:rFonts w:ascii="Arial" w:hAnsi="Arial" w:cs="Arial"/>
        <w:sz w:val="16"/>
        <w:szCs w:val="16"/>
      </w:rPr>
      <w:t>Teléfono (+57) 663 10 62</w:t>
    </w:r>
  </w:p>
  <w:p w14:paraId="2C44032A" w14:textId="5EFEA97A" w:rsidR="00517928" w:rsidRDefault="00973549" w:rsidP="00973549">
    <w:pPr>
      <w:pStyle w:val="Piedepgina"/>
      <w:jc w:val="center"/>
      <w:rPr>
        <w:rFonts w:ascii="Verdana" w:hAnsi="Verdana"/>
        <w:sz w:val="16"/>
        <w:szCs w:val="16"/>
      </w:rPr>
    </w:pPr>
    <w:r w:rsidRPr="00973549">
      <w:rPr>
        <w:rFonts w:ascii="Arial" w:hAnsi="Arial" w:cs="Arial"/>
        <w:sz w:val="16"/>
        <w:szCs w:val="16"/>
      </w:rPr>
      <w:t>Email: pqrsd@imdervillavicencio.gov.co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70" w:type="dxa"/>
        <w:right w:w="70" w:type="dxa"/>
      </w:tblCellMar>
      <w:tblLook w:val="04A0" w:firstRow="1" w:lastRow="0" w:firstColumn="1" w:lastColumn="0" w:noHBand="0" w:noVBand="1"/>
    </w:tblPr>
    <w:tblGrid>
      <w:gridCol w:w="2984"/>
      <w:gridCol w:w="2917"/>
      <w:gridCol w:w="2917"/>
    </w:tblGrid>
    <w:tr w:rsidR="00174FBE" w:rsidRPr="00DD2596" w14:paraId="6C561AB1" w14:textId="77777777" w:rsidTr="00A44B3D">
      <w:trPr>
        <w:trHeight w:val="264"/>
      </w:trPr>
      <w:tc>
        <w:tcPr>
          <w:tcW w:w="169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58772D6" w14:textId="77777777" w:rsidR="00174FBE" w:rsidRPr="00174FBE" w:rsidRDefault="00174FBE" w:rsidP="00174FBE">
          <w:pPr>
            <w:jc w:val="center"/>
            <w:rPr>
              <w:rFonts w:ascii="Arial" w:hAnsi="Arial" w:cs="Arial"/>
              <w:b/>
              <w:bCs/>
              <w:color w:val="000000"/>
              <w:sz w:val="22"/>
            </w:rPr>
          </w:pPr>
          <w:r w:rsidRPr="00174FBE">
            <w:rPr>
              <w:rFonts w:ascii="Arial" w:hAnsi="Arial" w:cs="Arial"/>
              <w:b/>
              <w:bCs/>
              <w:color w:val="000000"/>
              <w:sz w:val="22"/>
            </w:rPr>
            <w:t>ELABORADO POR:</w:t>
          </w:r>
        </w:p>
      </w:tc>
      <w:tc>
        <w:tcPr>
          <w:tcW w:w="1654" w:type="pct"/>
          <w:tcBorders>
            <w:top w:val="single" w:sz="8" w:space="0" w:color="auto"/>
            <w:left w:val="nil"/>
            <w:bottom w:val="single" w:sz="8" w:space="0" w:color="auto"/>
            <w:right w:val="single" w:sz="8" w:space="0" w:color="auto"/>
          </w:tcBorders>
          <w:shd w:val="clear" w:color="auto" w:fill="auto"/>
          <w:vAlign w:val="center"/>
          <w:hideMark/>
        </w:tcPr>
        <w:p w14:paraId="384D4074" w14:textId="77777777" w:rsidR="00174FBE" w:rsidRPr="00174FBE" w:rsidRDefault="00174FBE" w:rsidP="00174FBE">
          <w:pPr>
            <w:jc w:val="center"/>
            <w:rPr>
              <w:rFonts w:ascii="Arial" w:hAnsi="Arial" w:cs="Arial"/>
              <w:b/>
              <w:bCs/>
              <w:color w:val="000000"/>
              <w:sz w:val="22"/>
            </w:rPr>
          </w:pPr>
          <w:r w:rsidRPr="00174FBE">
            <w:rPr>
              <w:rFonts w:ascii="Arial" w:hAnsi="Arial" w:cs="Arial"/>
              <w:b/>
              <w:bCs/>
              <w:color w:val="000000"/>
              <w:sz w:val="22"/>
            </w:rPr>
            <w:t>REVISADO POR:</w:t>
          </w:r>
        </w:p>
      </w:tc>
      <w:tc>
        <w:tcPr>
          <w:tcW w:w="1654" w:type="pct"/>
          <w:tcBorders>
            <w:top w:val="single" w:sz="8" w:space="0" w:color="auto"/>
            <w:left w:val="nil"/>
            <w:bottom w:val="single" w:sz="8" w:space="0" w:color="auto"/>
            <w:right w:val="single" w:sz="8" w:space="0" w:color="auto"/>
          </w:tcBorders>
          <w:shd w:val="clear" w:color="auto" w:fill="auto"/>
          <w:vAlign w:val="center"/>
          <w:hideMark/>
        </w:tcPr>
        <w:p w14:paraId="06AE6B46" w14:textId="77777777" w:rsidR="00174FBE" w:rsidRPr="00174FBE" w:rsidRDefault="00174FBE" w:rsidP="00174FBE">
          <w:pPr>
            <w:jc w:val="center"/>
            <w:rPr>
              <w:rFonts w:ascii="Arial" w:hAnsi="Arial" w:cs="Arial"/>
              <w:b/>
              <w:bCs/>
              <w:color w:val="000000"/>
              <w:sz w:val="22"/>
            </w:rPr>
          </w:pPr>
          <w:r w:rsidRPr="00174FBE">
            <w:rPr>
              <w:rFonts w:ascii="Arial" w:hAnsi="Arial" w:cs="Arial"/>
              <w:b/>
              <w:bCs/>
              <w:color w:val="000000"/>
              <w:sz w:val="22"/>
            </w:rPr>
            <w:t>APROBADO POR:</w:t>
          </w:r>
        </w:p>
      </w:tc>
    </w:tr>
    <w:tr w:rsidR="00174FBE" w:rsidRPr="00DD2596" w14:paraId="7B039C04" w14:textId="77777777" w:rsidTr="00A44B3D">
      <w:trPr>
        <w:trHeight w:val="315"/>
      </w:trPr>
      <w:tc>
        <w:tcPr>
          <w:tcW w:w="1692" w:type="pct"/>
          <w:tcBorders>
            <w:top w:val="nil"/>
            <w:left w:val="single" w:sz="8" w:space="0" w:color="auto"/>
            <w:bottom w:val="single" w:sz="8" w:space="0" w:color="auto"/>
            <w:right w:val="single" w:sz="8" w:space="0" w:color="auto"/>
          </w:tcBorders>
          <w:shd w:val="clear" w:color="auto" w:fill="auto"/>
          <w:vAlign w:val="center"/>
          <w:hideMark/>
        </w:tcPr>
        <w:p w14:paraId="3E4AF655" w14:textId="77777777" w:rsidR="00174FBE" w:rsidRPr="00174FBE" w:rsidRDefault="00174FBE" w:rsidP="00174FBE">
          <w:pPr>
            <w:rPr>
              <w:rFonts w:ascii="Arial" w:hAnsi="Arial" w:cs="Arial"/>
              <w:color w:val="000000"/>
              <w:sz w:val="22"/>
            </w:rPr>
          </w:pPr>
          <w:r w:rsidRPr="00174FBE">
            <w:rPr>
              <w:rFonts w:ascii="Arial" w:hAnsi="Arial" w:cs="Arial"/>
              <w:color w:val="000000"/>
              <w:sz w:val="22"/>
            </w:rPr>
            <w:t>Nombre: Lina María Osorio Londoño</w:t>
          </w:r>
        </w:p>
      </w:tc>
      <w:tc>
        <w:tcPr>
          <w:tcW w:w="1654" w:type="pct"/>
          <w:tcBorders>
            <w:top w:val="nil"/>
            <w:left w:val="nil"/>
            <w:bottom w:val="single" w:sz="8" w:space="0" w:color="auto"/>
            <w:right w:val="single" w:sz="8" w:space="0" w:color="auto"/>
          </w:tcBorders>
          <w:shd w:val="clear" w:color="auto" w:fill="auto"/>
          <w:vAlign w:val="center"/>
        </w:tcPr>
        <w:p w14:paraId="5CD8E26F" w14:textId="482C226A" w:rsidR="00174FBE" w:rsidRPr="00174FBE" w:rsidRDefault="00174FBE" w:rsidP="00174FBE">
          <w:pPr>
            <w:rPr>
              <w:rFonts w:ascii="Arial" w:hAnsi="Arial" w:cs="Arial"/>
              <w:color w:val="000000"/>
              <w:sz w:val="22"/>
            </w:rPr>
          </w:pPr>
          <w:r w:rsidRPr="00174FBE">
            <w:rPr>
              <w:rFonts w:ascii="Arial" w:hAnsi="Arial" w:cs="Arial"/>
              <w:color w:val="000000"/>
              <w:sz w:val="22"/>
            </w:rPr>
            <w:t xml:space="preserve">Nombre: </w:t>
          </w:r>
          <w:r w:rsidRPr="00174FBE">
            <w:rPr>
              <w:rFonts w:ascii="Arial" w:hAnsi="Arial" w:cs="Arial"/>
              <w:color w:val="000000"/>
              <w:sz w:val="22"/>
              <w:lang w:val="es-ES"/>
            </w:rPr>
            <w:t>Jazmín De Armas Montaño</w:t>
          </w:r>
        </w:p>
      </w:tc>
      <w:tc>
        <w:tcPr>
          <w:tcW w:w="1654" w:type="pct"/>
          <w:tcBorders>
            <w:top w:val="nil"/>
            <w:left w:val="nil"/>
            <w:bottom w:val="single" w:sz="8" w:space="0" w:color="auto"/>
            <w:right w:val="single" w:sz="8" w:space="0" w:color="auto"/>
          </w:tcBorders>
          <w:shd w:val="clear" w:color="auto" w:fill="auto"/>
          <w:vAlign w:val="center"/>
        </w:tcPr>
        <w:p w14:paraId="0773A813" w14:textId="77777777" w:rsidR="00174FBE" w:rsidRPr="00174FBE" w:rsidRDefault="00174FBE" w:rsidP="00174FBE">
          <w:pPr>
            <w:rPr>
              <w:rFonts w:ascii="Arial" w:hAnsi="Arial" w:cs="Arial"/>
              <w:color w:val="000000"/>
              <w:sz w:val="22"/>
            </w:rPr>
          </w:pPr>
          <w:r w:rsidRPr="00174FBE">
            <w:rPr>
              <w:rFonts w:ascii="Arial" w:hAnsi="Arial" w:cs="Arial"/>
              <w:color w:val="000000"/>
              <w:sz w:val="22"/>
            </w:rPr>
            <w:t>Nombre: Mario Alberto Romero Arismendy</w:t>
          </w:r>
        </w:p>
      </w:tc>
    </w:tr>
    <w:tr w:rsidR="00174FBE" w:rsidRPr="00DD2596" w14:paraId="77A94886" w14:textId="77777777" w:rsidTr="00A44B3D">
      <w:trPr>
        <w:trHeight w:val="361"/>
      </w:trPr>
      <w:tc>
        <w:tcPr>
          <w:tcW w:w="1692" w:type="pct"/>
          <w:tcBorders>
            <w:top w:val="nil"/>
            <w:left w:val="single" w:sz="8" w:space="0" w:color="auto"/>
            <w:bottom w:val="single" w:sz="4" w:space="0" w:color="auto"/>
            <w:right w:val="single" w:sz="8" w:space="0" w:color="auto"/>
          </w:tcBorders>
          <w:shd w:val="clear" w:color="auto" w:fill="auto"/>
          <w:vAlign w:val="center"/>
          <w:hideMark/>
        </w:tcPr>
        <w:p w14:paraId="548551B8" w14:textId="7C5C365E" w:rsidR="00174FBE" w:rsidRPr="00174FBE" w:rsidRDefault="00174FBE" w:rsidP="00174FBE">
          <w:pPr>
            <w:rPr>
              <w:rFonts w:ascii="Arial" w:hAnsi="Arial" w:cs="Arial"/>
              <w:bCs/>
              <w:color w:val="000000"/>
              <w:sz w:val="22"/>
            </w:rPr>
          </w:pPr>
          <w:r w:rsidRPr="00174FBE">
            <w:rPr>
              <w:rFonts w:ascii="Arial" w:hAnsi="Arial" w:cs="Arial"/>
              <w:bCs/>
              <w:color w:val="000000"/>
              <w:sz w:val="22"/>
            </w:rPr>
            <w:t xml:space="preserve">Cargo: </w:t>
          </w:r>
          <w:r w:rsidR="009A1631">
            <w:rPr>
              <w:rFonts w:ascii="Arial" w:hAnsi="Arial" w:cs="Arial"/>
              <w:bCs/>
              <w:color w:val="000000"/>
              <w:sz w:val="22"/>
            </w:rPr>
            <w:t>Profesional</w:t>
          </w:r>
          <w:r w:rsidRPr="00174FBE">
            <w:rPr>
              <w:rFonts w:ascii="Arial" w:hAnsi="Arial" w:cs="Arial"/>
              <w:bCs/>
              <w:color w:val="000000"/>
              <w:sz w:val="22"/>
            </w:rPr>
            <w:t xml:space="preserve"> Calidad y Apoyo MIPG</w:t>
          </w:r>
        </w:p>
      </w:tc>
      <w:tc>
        <w:tcPr>
          <w:tcW w:w="1654" w:type="pct"/>
          <w:tcBorders>
            <w:top w:val="nil"/>
            <w:left w:val="nil"/>
            <w:bottom w:val="single" w:sz="4" w:space="0" w:color="auto"/>
            <w:right w:val="single" w:sz="8" w:space="0" w:color="auto"/>
          </w:tcBorders>
          <w:shd w:val="clear" w:color="auto" w:fill="auto"/>
          <w:vAlign w:val="center"/>
          <w:hideMark/>
        </w:tcPr>
        <w:p w14:paraId="199CDAE2" w14:textId="6ADD743B" w:rsidR="00174FBE" w:rsidRPr="00174FBE" w:rsidRDefault="00174FBE" w:rsidP="00174FBE">
          <w:pPr>
            <w:rPr>
              <w:rFonts w:ascii="Arial" w:hAnsi="Arial" w:cs="Arial"/>
              <w:bCs/>
              <w:color w:val="000000"/>
              <w:sz w:val="22"/>
            </w:rPr>
          </w:pPr>
          <w:r w:rsidRPr="00174FBE">
            <w:rPr>
              <w:rFonts w:ascii="Arial" w:hAnsi="Arial" w:cs="Arial"/>
              <w:bCs/>
              <w:color w:val="000000"/>
              <w:sz w:val="22"/>
            </w:rPr>
            <w:t xml:space="preserve">Cargo: </w:t>
          </w:r>
          <w:r w:rsidRPr="00174FBE">
            <w:rPr>
              <w:rFonts w:ascii="Arial" w:hAnsi="Arial" w:cs="Arial"/>
              <w:color w:val="000000"/>
              <w:sz w:val="22"/>
            </w:rPr>
            <w:t xml:space="preserve"> </w:t>
          </w:r>
          <w:r w:rsidRPr="0007487C">
            <w:rPr>
              <w:rFonts w:ascii="Arial" w:hAnsi="Arial" w:cs="Arial"/>
              <w:bCs/>
              <w:sz w:val="22"/>
              <w:szCs w:val="22"/>
            </w:rPr>
            <w:t>Subdirector</w:t>
          </w:r>
          <w:r>
            <w:rPr>
              <w:rFonts w:ascii="Arial" w:hAnsi="Arial" w:cs="Arial"/>
              <w:bCs/>
              <w:sz w:val="22"/>
              <w:szCs w:val="22"/>
            </w:rPr>
            <w:t>a Administrativa</w:t>
          </w:r>
          <w:r w:rsidRPr="0007487C">
            <w:rPr>
              <w:rFonts w:ascii="Arial" w:hAnsi="Arial" w:cs="Arial"/>
              <w:bCs/>
              <w:sz w:val="22"/>
              <w:szCs w:val="22"/>
            </w:rPr>
            <w:t xml:space="preserve"> y Financier</w:t>
          </w:r>
          <w:r>
            <w:rPr>
              <w:rFonts w:ascii="Arial" w:hAnsi="Arial" w:cs="Arial"/>
              <w:bCs/>
              <w:sz w:val="22"/>
              <w:szCs w:val="22"/>
            </w:rPr>
            <w:t>a</w:t>
          </w:r>
        </w:p>
      </w:tc>
      <w:tc>
        <w:tcPr>
          <w:tcW w:w="1654" w:type="pct"/>
          <w:tcBorders>
            <w:top w:val="nil"/>
            <w:left w:val="nil"/>
            <w:bottom w:val="single" w:sz="4" w:space="0" w:color="auto"/>
            <w:right w:val="single" w:sz="8" w:space="0" w:color="auto"/>
          </w:tcBorders>
          <w:shd w:val="clear" w:color="auto" w:fill="auto"/>
          <w:vAlign w:val="center"/>
          <w:hideMark/>
        </w:tcPr>
        <w:p w14:paraId="3185DE2E" w14:textId="77777777" w:rsidR="00174FBE" w:rsidRPr="00174FBE" w:rsidRDefault="00174FBE" w:rsidP="00174FBE">
          <w:pPr>
            <w:rPr>
              <w:rFonts w:ascii="Arial" w:hAnsi="Arial" w:cs="Arial"/>
              <w:bCs/>
              <w:color w:val="000000"/>
              <w:sz w:val="22"/>
            </w:rPr>
          </w:pPr>
          <w:r w:rsidRPr="00174FBE">
            <w:rPr>
              <w:rFonts w:ascii="Arial" w:hAnsi="Arial" w:cs="Arial"/>
              <w:bCs/>
              <w:color w:val="000000"/>
              <w:sz w:val="22"/>
            </w:rPr>
            <w:t>Cargo:</w:t>
          </w:r>
          <w:r w:rsidRPr="00174FBE">
            <w:rPr>
              <w:rFonts w:ascii="Arial" w:hAnsi="Arial" w:cs="Arial"/>
              <w:color w:val="000000"/>
              <w:sz w:val="22"/>
            </w:rPr>
            <w:t xml:space="preserve"> Director General</w:t>
          </w:r>
        </w:p>
      </w:tc>
    </w:tr>
    <w:tr w:rsidR="00174FBE" w:rsidRPr="00DD2596" w14:paraId="20AE793A" w14:textId="77777777" w:rsidTr="00A44B3D">
      <w:trPr>
        <w:trHeight w:val="330"/>
      </w:trPr>
      <w:tc>
        <w:tcPr>
          <w:tcW w:w="1692" w:type="pct"/>
          <w:tcBorders>
            <w:top w:val="single" w:sz="4" w:space="0" w:color="auto"/>
            <w:left w:val="single" w:sz="4" w:space="0" w:color="auto"/>
            <w:bottom w:val="single" w:sz="4" w:space="0" w:color="auto"/>
            <w:right w:val="single" w:sz="4" w:space="0" w:color="auto"/>
          </w:tcBorders>
          <w:shd w:val="clear" w:color="auto" w:fill="auto"/>
          <w:hideMark/>
        </w:tcPr>
        <w:p w14:paraId="34503743" w14:textId="77777777" w:rsidR="00174FBE" w:rsidRPr="00174FBE" w:rsidRDefault="00174FBE" w:rsidP="00174FBE">
          <w:pPr>
            <w:rPr>
              <w:rFonts w:ascii="Arial" w:hAnsi="Arial" w:cs="Arial"/>
              <w:bCs/>
              <w:color w:val="000000"/>
              <w:sz w:val="22"/>
            </w:rPr>
          </w:pPr>
          <w:r w:rsidRPr="00174FBE">
            <w:rPr>
              <w:rFonts w:ascii="Arial" w:hAnsi="Arial" w:cs="Arial"/>
              <w:bCs/>
              <w:color w:val="000000"/>
              <w:sz w:val="22"/>
            </w:rPr>
            <w:t>Firma:</w:t>
          </w:r>
        </w:p>
        <w:p w14:paraId="0464E57A" w14:textId="77777777" w:rsidR="00174FBE" w:rsidRPr="00174FBE" w:rsidRDefault="00174FBE" w:rsidP="00174FBE">
          <w:pPr>
            <w:rPr>
              <w:rFonts w:ascii="Arial" w:hAnsi="Arial" w:cs="Arial"/>
              <w:bCs/>
              <w:color w:val="000000"/>
              <w:sz w:val="22"/>
            </w:rPr>
          </w:pPr>
        </w:p>
        <w:p w14:paraId="2DC42E85" w14:textId="77777777" w:rsidR="00174FBE" w:rsidRPr="00174FBE" w:rsidRDefault="00174FBE" w:rsidP="00174FBE">
          <w:pPr>
            <w:rPr>
              <w:rFonts w:ascii="Arial" w:hAnsi="Arial" w:cs="Arial"/>
              <w:bCs/>
              <w:color w:val="000000"/>
              <w:sz w:val="22"/>
            </w:rPr>
          </w:pPr>
        </w:p>
        <w:p w14:paraId="5A397CCE" w14:textId="77777777" w:rsidR="00174FBE" w:rsidRPr="00174FBE" w:rsidRDefault="00174FBE" w:rsidP="00174FBE">
          <w:pPr>
            <w:rPr>
              <w:rFonts w:ascii="Arial" w:hAnsi="Arial" w:cs="Arial"/>
              <w:bCs/>
              <w:color w:val="000000"/>
              <w:sz w:val="22"/>
            </w:rPr>
          </w:pP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6A75D887" w14:textId="77777777" w:rsidR="00174FBE" w:rsidRPr="00174FBE" w:rsidRDefault="00174FBE" w:rsidP="00174FBE">
          <w:pPr>
            <w:jc w:val="both"/>
            <w:rPr>
              <w:rFonts w:ascii="Arial" w:hAnsi="Arial" w:cs="Arial"/>
              <w:bCs/>
              <w:color w:val="000000"/>
              <w:sz w:val="22"/>
            </w:rPr>
          </w:pPr>
          <w:r w:rsidRPr="00174FBE">
            <w:rPr>
              <w:rFonts w:ascii="Arial" w:hAnsi="Arial" w:cs="Arial"/>
              <w:bCs/>
              <w:color w:val="000000"/>
              <w:sz w:val="22"/>
            </w:rPr>
            <w:t>Firma:</w:t>
          </w:r>
        </w:p>
        <w:p w14:paraId="4600B040" w14:textId="77777777" w:rsidR="00174FBE" w:rsidRPr="00174FBE" w:rsidRDefault="00174FBE" w:rsidP="00174FBE">
          <w:pPr>
            <w:jc w:val="both"/>
            <w:rPr>
              <w:rFonts w:ascii="Arial" w:hAnsi="Arial" w:cs="Arial"/>
              <w:bCs/>
              <w:color w:val="000000"/>
              <w:sz w:val="22"/>
            </w:rPr>
          </w:pPr>
        </w:p>
        <w:p w14:paraId="23764EBC" w14:textId="77777777" w:rsidR="00174FBE" w:rsidRPr="00174FBE" w:rsidRDefault="00174FBE" w:rsidP="00174FBE">
          <w:pPr>
            <w:jc w:val="center"/>
            <w:rPr>
              <w:rFonts w:ascii="Arial" w:hAnsi="Arial" w:cs="Arial"/>
              <w:bCs/>
              <w:color w:val="000000"/>
              <w:sz w:val="22"/>
            </w:rPr>
          </w:pPr>
        </w:p>
        <w:p w14:paraId="0CB740B7" w14:textId="77777777" w:rsidR="00174FBE" w:rsidRPr="00174FBE" w:rsidRDefault="00174FBE" w:rsidP="00174FBE">
          <w:pPr>
            <w:jc w:val="both"/>
            <w:rPr>
              <w:rFonts w:ascii="Arial" w:hAnsi="Arial" w:cs="Arial"/>
              <w:bCs/>
              <w:color w:val="000000"/>
              <w:sz w:val="22"/>
            </w:rPr>
          </w:pP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6D3A6BB8" w14:textId="77777777" w:rsidR="00174FBE" w:rsidRPr="00174FBE" w:rsidRDefault="00174FBE" w:rsidP="00174FBE">
          <w:pPr>
            <w:jc w:val="both"/>
            <w:rPr>
              <w:rFonts w:ascii="Arial" w:hAnsi="Arial" w:cs="Arial"/>
              <w:bCs/>
              <w:color w:val="000000"/>
              <w:sz w:val="22"/>
            </w:rPr>
          </w:pPr>
          <w:r w:rsidRPr="00174FBE">
            <w:rPr>
              <w:rFonts w:ascii="Arial" w:hAnsi="Arial" w:cs="Arial"/>
              <w:bCs/>
              <w:color w:val="000000"/>
              <w:sz w:val="22"/>
            </w:rPr>
            <w:t>Firma:</w:t>
          </w:r>
        </w:p>
        <w:p w14:paraId="7543575E" w14:textId="77777777" w:rsidR="00174FBE" w:rsidRPr="00174FBE" w:rsidRDefault="00174FBE" w:rsidP="00174FBE">
          <w:pPr>
            <w:jc w:val="both"/>
            <w:rPr>
              <w:rFonts w:ascii="Arial" w:hAnsi="Arial" w:cs="Arial"/>
              <w:bCs/>
              <w:color w:val="000000"/>
              <w:sz w:val="22"/>
            </w:rPr>
          </w:pPr>
        </w:p>
        <w:p w14:paraId="337BB626" w14:textId="77777777" w:rsidR="00174FBE" w:rsidRPr="00174FBE" w:rsidRDefault="00174FBE" w:rsidP="00174FBE">
          <w:pPr>
            <w:jc w:val="center"/>
            <w:rPr>
              <w:rFonts w:ascii="Arial" w:hAnsi="Arial" w:cs="Arial"/>
              <w:bCs/>
              <w:color w:val="000000"/>
              <w:sz w:val="22"/>
            </w:rPr>
          </w:pPr>
        </w:p>
        <w:p w14:paraId="2C07932B" w14:textId="77777777" w:rsidR="00174FBE" w:rsidRPr="00174FBE" w:rsidRDefault="00174FBE" w:rsidP="00174FBE">
          <w:pPr>
            <w:jc w:val="both"/>
            <w:rPr>
              <w:rFonts w:ascii="Arial" w:hAnsi="Arial" w:cs="Arial"/>
              <w:bCs/>
              <w:color w:val="000000"/>
              <w:sz w:val="22"/>
            </w:rPr>
          </w:pPr>
        </w:p>
        <w:p w14:paraId="39A59769" w14:textId="77777777" w:rsidR="00174FBE" w:rsidRPr="00174FBE" w:rsidRDefault="00174FBE" w:rsidP="00174FBE">
          <w:pPr>
            <w:jc w:val="both"/>
            <w:rPr>
              <w:rFonts w:ascii="Arial" w:hAnsi="Arial" w:cs="Arial"/>
              <w:bCs/>
              <w:color w:val="000000"/>
              <w:sz w:val="22"/>
            </w:rPr>
          </w:pPr>
        </w:p>
      </w:tc>
    </w:tr>
    <w:tr w:rsidR="00174FBE" w:rsidRPr="00DD2596" w14:paraId="14D07B06" w14:textId="77777777" w:rsidTr="00A44B3D">
      <w:trPr>
        <w:trHeight w:val="173"/>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606D76FE" w14:textId="77777777" w:rsidR="00174FBE" w:rsidRPr="00174FBE" w:rsidRDefault="00174FBE" w:rsidP="00174FBE">
          <w:pPr>
            <w:rPr>
              <w:rFonts w:ascii="Arial" w:hAnsi="Arial" w:cs="Arial"/>
              <w:bCs/>
              <w:color w:val="000000"/>
              <w:sz w:val="22"/>
            </w:rPr>
          </w:pPr>
          <w:r w:rsidRPr="00174FBE">
            <w:rPr>
              <w:rFonts w:ascii="Arial" w:hAnsi="Arial" w:cs="Arial"/>
              <w:bCs/>
              <w:color w:val="000000"/>
              <w:sz w:val="22"/>
            </w:rPr>
            <w:t>Fecha: 06/03/2020</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627ACEB4" w14:textId="77777777" w:rsidR="00174FBE" w:rsidRPr="00174FBE" w:rsidRDefault="00174FBE" w:rsidP="00174FBE">
          <w:pPr>
            <w:jc w:val="both"/>
            <w:rPr>
              <w:rFonts w:ascii="Arial" w:hAnsi="Arial" w:cs="Arial"/>
              <w:bCs/>
              <w:color w:val="000000"/>
              <w:sz w:val="22"/>
            </w:rPr>
          </w:pPr>
          <w:r w:rsidRPr="00174FBE">
            <w:rPr>
              <w:rFonts w:ascii="Arial" w:hAnsi="Arial" w:cs="Arial"/>
              <w:bCs/>
              <w:color w:val="000000"/>
              <w:sz w:val="22"/>
            </w:rPr>
            <w:t>Fecha: 06/03/2020</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1C58C6D4" w14:textId="77777777" w:rsidR="00174FBE" w:rsidRPr="00174FBE" w:rsidRDefault="00174FBE" w:rsidP="00174FBE">
          <w:pPr>
            <w:jc w:val="both"/>
            <w:rPr>
              <w:rFonts w:ascii="Arial" w:hAnsi="Arial" w:cs="Arial"/>
              <w:bCs/>
              <w:color w:val="000000"/>
              <w:sz w:val="22"/>
            </w:rPr>
          </w:pPr>
          <w:r w:rsidRPr="00174FBE">
            <w:rPr>
              <w:rFonts w:ascii="Arial" w:hAnsi="Arial" w:cs="Arial"/>
              <w:sz w:val="22"/>
            </w:rPr>
            <w:t xml:space="preserve">Fecha Vigencia: </w:t>
          </w:r>
          <w:r w:rsidRPr="00174FBE">
            <w:rPr>
              <w:rFonts w:ascii="Arial" w:hAnsi="Arial" w:cs="Arial"/>
              <w:bCs/>
              <w:sz w:val="22"/>
            </w:rPr>
            <w:t>06/03/2020</w:t>
          </w:r>
        </w:p>
      </w:tc>
    </w:tr>
  </w:tbl>
  <w:p w14:paraId="5AC2BE27" w14:textId="77777777" w:rsidR="00174FBE" w:rsidRDefault="00174F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BB797" w14:textId="77777777" w:rsidR="0041363C" w:rsidRDefault="0041363C" w:rsidP="003F5F87">
      <w:r>
        <w:separator/>
      </w:r>
    </w:p>
  </w:footnote>
  <w:footnote w:type="continuationSeparator" w:id="0">
    <w:p w14:paraId="4C22263F" w14:textId="77777777" w:rsidR="0041363C" w:rsidRDefault="0041363C" w:rsidP="003F5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CDD75" w14:textId="1D0822F5" w:rsidR="00313B3B" w:rsidRDefault="0041363C">
    <w:pPr>
      <w:pStyle w:val="Encabezado"/>
    </w:pPr>
    <w:r>
      <w:rPr>
        <w:noProof/>
        <w:lang w:val="es-ES_tradnl" w:eastAsia="es-ES_tradnl"/>
      </w:rPr>
      <w:pict w14:anchorId="5C31C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704;mso-wrap-edited:f;mso-position-horizontal:center;mso-position-horizontal-relative:margin;mso-position-vertical:center;mso-position-vertical-relative:margin" wrapcoords="13712 12109 13103 12130 12282 12436 11700 12743 11250 13091 10932 13418 10668 13745 10376 14400 10297 15055 10324 15382 10429 15709 10826 16364 11224 16691 11859 17018 11885 17120 14188 17345 15115 17345 7676 17448 7306 17673 7226 17673 6697 17775 5638 18184 5374 18327 5347 18327 4791 18655 4341 18982 3997 19309 3812 19514 3891 19534 6274 19636 3971 19657 3521 19698 3494 19964 3282 20291 3229 20618 3018 20945 2859 21252 4209 21293 2726 21395 2726 21539 6485 21539 6538 21273 6644 20945 6724 20782 6618 20700 6168 20618 6750 20618 7015 20516 7015 20005 7147 19964 7703 19759 7703 19636 8868 18982 10562 18327 14109 18327 19244 18143 19297 18000 20488 17693 20541 17673 21309 17345 21441 17345 21574 17182 21600 15873 21494 15832 20700 15709 21203 15709 21600 15566 21600 14952 21494 14911 20382 14727 21203 14727 21600 14625 21600 13889 20250 13786 21600 13725 21547 12784 20700 12436 20700 12293 19641 12252 14188 12109 13712 12109">
          <v:imagedata r:id="rId1" o:title="Membrete - fon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560"/>
      <w:gridCol w:w="992"/>
      <w:gridCol w:w="1276"/>
      <w:gridCol w:w="1842"/>
    </w:tblGrid>
    <w:tr w:rsidR="00CF6A50" w:rsidRPr="0018274B" w14:paraId="0283D887" w14:textId="77777777" w:rsidTr="00A44B3D">
      <w:trPr>
        <w:trHeight w:val="582"/>
      </w:trPr>
      <w:tc>
        <w:tcPr>
          <w:tcW w:w="1985" w:type="dxa"/>
          <w:vMerge w:val="restart"/>
          <w:shd w:val="clear" w:color="auto" w:fill="auto"/>
          <w:vAlign w:val="center"/>
        </w:tcPr>
        <w:p w14:paraId="1A8A4AD6" w14:textId="77777777" w:rsidR="00CF6A50" w:rsidRPr="00B74C9F" w:rsidRDefault="00CF6A50" w:rsidP="00CF6A50">
          <w:pPr>
            <w:pStyle w:val="Encabezado"/>
            <w:ind w:right="360"/>
            <w:rPr>
              <w:rFonts w:ascii="Arial" w:hAnsi="Arial" w:cs="Arial"/>
            </w:rPr>
          </w:pPr>
          <w:r>
            <w:rPr>
              <w:noProof/>
              <w:lang w:val="es-CO" w:eastAsia="es-CO"/>
            </w:rPr>
            <w:drawing>
              <wp:anchor distT="0" distB="0" distL="114300" distR="114300" simplePos="0" relativeHeight="251657728" behindDoc="1" locked="0" layoutInCell="1" allowOverlap="1" wp14:anchorId="1A649B5F" wp14:editId="20A95744">
                <wp:simplePos x="0" y="0"/>
                <wp:positionH relativeFrom="column">
                  <wp:posOffset>23495</wp:posOffset>
                </wp:positionH>
                <wp:positionV relativeFrom="paragraph">
                  <wp:posOffset>37465</wp:posOffset>
                </wp:positionV>
                <wp:extent cx="1094740" cy="7867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t="22974" r="4459"/>
                        <a:stretch>
                          <a:fillRect/>
                        </a:stretch>
                      </pic:blipFill>
                      <pic:spPr bwMode="auto">
                        <a:xfrm>
                          <a:off x="0" y="0"/>
                          <a:ext cx="1094740" cy="7867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9" w:type="dxa"/>
          <w:gridSpan w:val="4"/>
          <w:shd w:val="clear" w:color="auto" w:fill="auto"/>
          <w:vAlign w:val="center"/>
        </w:tcPr>
        <w:p w14:paraId="4665B5D4" w14:textId="77777777" w:rsidR="00CF6A50" w:rsidRPr="00B74C9F" w:rsidRDefault="00CF6A50" w:rsidP="00CF6A50">
          <w:pPr>
            <w:pStyle w:val="Encabezado"/>
            <w:jc w:val="center"/>
            <w:rPr>
              <w:rFonts w:ascii="Arial" w:hAnsi="Arial" w:cs="Arial"/>
              <w:b/>
            </w:rPr>
          </w:pPr>
          <w:r w:rsidRPr="00B74C9F">
            <w:rPr>
              <w:rFonts w:ascii="Arial" w:hAnsi="Arial" w:cs="Arial"/>
              <w:b/>
            </w:rPr>
            <w:t>INSTITUTO MUNICIPAL DE DEPORTE Y RECREACIÓN DE VILLAVICENCIO - IMDER</w:t>
          </w:r>
        </w:p>
      </w:tc>
      <w:tc>
        <w:tcPr>
          <w:tcW w:w="1842" w:type="dxa"/>
          <w:vMerge w:val="restart"/>
          <w:shd w:val="clear" w:color="auto" w:fill="auto"/>
          <w:vAlign w:val="center"/>
        </w:tcPr>
        <w:p w14:paraId="46FD67CC" w14:textId="4FE43465" w:rsidR="00CF6A50" w:rsidRPr="00B74C9F" w:rsidRDefault="00960947" w:rsidP="00CF6A50">
          <w:pPr>
            <w:pStyle w:val="Encabezado"/>
            <w:jc w:val="center"/>
            <w:rPr>
              <w:rFonts w:ascii="Arial" w:hAnsi="Arial" w:cs="Arial"/>
              <w:sz w:val="18"/>
              <w:szCs w:val="18"/>
            </w:rPr>
          </w:pPr>
          <w:r>
            <w:rPr>
              <w:noProof/>
              <w:lang w:val="es-CO" w:eastAsia="es-CO"/>
            </w:rPr>
            <w:drawing>
              <wp:inline distT="0" distB="0" distL="0" distR="0" wp14:anchorId="00BAF0A5" wp14:editId="1EAE9746">
                <wp:extent cx="1032510" cy="836930"/>
                <wp:effectExtent l="0" t="0" r="0" b="127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2510" cy="836930"/>
                        </a:xfrm>
                        <a:prstGeom prst="rect">
                          <a:avLst/>
                        </a:prstGeom>
                        <a:noFill/>
                        <a:ln>
                          <a:noFill/>
                        </a:ln>
                        <a:extLst/>
                      </pic:spPr>
                    </pic:pic>
                  </a:graphicData>
                </a:graphic>
              </wp:inline>
            </w:drawing>
          </w:r>
        </w:p>
      </w:tc>
    </w:tr>
    <w:tr w:rsidR="00CF6A50" w:rsidRPr="0018274B" w14:paraId="67F6B321" w14:textId="77777777" w:rsidTr="00A44B3D">
      <w:trPr>
        <w:trHeight w:val="262"/>
      </w:trPr>
      <w:tc>
        <w:tcPr>
          <w:tcW w:w="1985" w:type="dxa"/>
          <w:vMerge/>
          <w:shd w:val="clear" w:color="auto" w:fill="auto"/>
          <w:vAlign w:val="center"/>
        </w:tcPr>
        <w:p w14:paraId="1716573C" w14:textId="77777777" w:rsidR="00CF6A50" w:rsidRPr="00B74C9F" w:rsidRDefault="00CF6A50" w:rsidP="00CF6A50">
          <w:pPr>
            <w:pStyle w:val="Encabezado"/>
            <w:ind w:right="360"/>
            <w:rPr>
              <w:rFonts w:ascii="Arial" w:hAnsi="Arial" w:cs="Arial"/>
              <w:noProof/>
            </w:rPr>
          </w:pPr>
        </w:p>
      </w:tc>
      <w:tc>
        <w:tcPr>
          <w:tcW w:w="5529" w:type="dxa"/>
          <w:gridSpan w:val="4"/>
          <w:shd w:val="clear" w:color="auto" w:fill="auto"/>
          <w:vAlign w:val="center"/>
        </w:tcPr>
        <w:p w14:paraId="4F1D685F" w14:textId="77777777" w:rsidR="00CF6A50" w:rsidRPr="00B74C9F" w:rsidRDefault="00CF6A50" w:rsidP="00CF6A50">
          <w:pPr>
            <w:pStyle w:val="Encabezado"/>
            <w:spacing w:before="20"/>
            <w:jc w:val="center"/>
            <w:rPr>
              <w:rFonts w:ascii="Arial" w:hAnsi="Arial" w:cs="Arial"/>
              <w:b/>
            </w:rPr>
          </w:pPr>
          <w:r w:rsidRPr="00B74C9F">
            <w:rPr>
              <w:rFonts w:ascii="Arial" w:hAnsi="Arial" w:cs="Arial"/>
              <w:b/>
            </w:rPr>
            <w:t xml:space="preserve">PROCESO ADMINISTRACIÓN </w:t>
          </w:r>
          <w:r>
            <w:rPr>
              <w:rFonts w:ascii="Arial" w:hAnsi="Arial" w:cs="Arial"/>
              <w:b/>
            </w:rPr>
            <w:t>FINANCIERA</w:t>
          </w:r>
        </w:p>
      </w:tc>
      <w:tc>
        <w:tcPr>
          <w:tcW w:w="1842" w:type="dxa"/>
          <w:vMerge/>
          <w:shd w:val="clear" w:color="auto" w:fill="auto"/>
          <w:vAlign w:val="center"/>
        </w:tcPr>
        <w:p w14:paraId="3639F19C" w14:textId="77777777" w:rsidR="00CF6A50" w:rsidRPr="00B74C9F" w:rsidRDefault="00CF6A50" w:rsidP="00CF6A50">
          <w:pPr>
            <w:pStyle w:val="Encabezado"/>
            <w:jc w:val="center"/>
            <w:rPr>
              <w:rFonts w:ascii="Arial" w:hAnsi="Arial" w:cs="Arial"/>
            </w:rPr>
          </w:pPr>
        </w:p>
      </w:tc>
    </w:tr>
    <w:tr w:rsidR="00CF6A50" w:rsidRPr="0018274B" w14:paraId="3700309F" w14:textId="77777777" w:rsidTr="00A44B3D">
      <w:trPr>
        <w:trHeight w:val="140"/>
      </w:trPr>
      <w:tc>
        <w:tcPr>
          <w:tcW w:w="1985" w:type="dxa"/>
          <w:vMerge/>
          <w:shd w:val="clear" w:color="auto" w:fill="auto"/>
          <w:vAlign w:val="center"/>
        </w:tcPr>
        <w:p w14:paraId="7E42E16F" w14:textId="77777777" w:rsidR="00CF6A50" w:rsidRPr="00B74C9F" w:rsidRDefault="00CF6A50" w:rsidP="00CF6A50">
          <w:pPr>
            <w:pStyle w:val="Encabezado"/>
            <w:ind w:right="360"/>
            <w:rPr>
              <w:rFonts w:ascii="Arial" w:hAnsi="Arial" w:cs="Arial"/>
              <w:noProof/>
            </w:rPr>
          </w:pPr>
        </w:p>
      </w:tc>
      <w:tc>
        <w:tcPr>
          <w:tcW w:w="5529" w:type="dxa"/>
          <w:gridSpan w:val="4"/>
          <w:shd w:val="clear" w:color="auto" w:fill="auto"/>
          <w:vAlign w:val="center"/>
        </w:tcPr>
        <w:p w14:paraId="66CF6778" w14:textId="77777777" w:rsidR="00CF6A50" w:rsidRDefault="00CF6A50" w:rsidP="00CF6A50">
          <w:pPr>
            <w:pStyle w:val="Encabezado"/>
            <w:jc w:val="center"/>
            <w:rPr>
              <w:rFonts w:ascii="Arial" w:hAnsi="Arial" w:cs="Arial"/>
              <w:b/>
              <w:bCs/>
              <w:szCs w:val="19"/>
              <w:lang w:val="es-ES_tradnl"/>
            </w:rPr>
          </w:pPr>
          <w:r w:rsidRPr="00CF6A50">
            <w:rPr>
              <w:rFonts w:ascii="Arial" w:hAnsi="Arial" w:cs="Arial"/>
              <w:b/>
              <w:bCs/>
              <w:szCs w:val="19"/>
              <w:lang w:val="es-ES_tradnl"/>
            </w:rPr>
            <w:t xml:space="preserve">MANUAL DE POLÍTICAS CONTABLES. </w:t>
          </w:r>
        </w:p>
        <w:p w14:paraId="3DC14215" w14:textId="77777777" w:rsidR="00CF6A50" w:rsidRPr="00B74C9F" w:rsidRDefault="00CF6A50" w:rsidP="00CF6A50">
          <w:pPr>
            <w:pStyle w:val="Encabezado"/>
            <w:jc w:val="center"/>
            <w:rPr>
              <w:rFonts w:ascii="Arial" w:hAnsi="Arial" w:cs="Arial"/>
              <w:b/>
              <w:sz w:val="19"/>
              <w:szCs w:val="19"/>
            </w:rPr>
          </w:pPr>
          <w:r w:rsidRPr="00CF6A50">
            <w:rPr>
              <w:rFonts w:ascii="Arial" w:hAnsi="Arial" w:cs="Arial"/>
              <w:b/>
              <w:bCs/>
              <w:szCs w:val="19"/>
              <w:lang w:val="es-ES_tradnl"/>
            </w:rPr>
            <w:t>POLÍTICA DE DETERIORO DE VALOR DE LOS ACT</w:t>
          </w:r>
          <w:r>
            <w:rPr>
              <w:rFonts w:ascii="Arial" w:hAnsi="Arial" w:cs="Arial"/>
              <w:b/>
              <w:bCs/>
              <w:szCs w:val="19"/>
              <w:lang w:val="es-ES_tradnl"/>
            </w:rPr>
            <w:t>IVOS NO GENERADORES DE EFECTIVO</w:t>
          </w:r>
        </w:p>
      </w:tc>
      <w:tc>
        <w:tcPr>
          <w:tcW w:w="1842" w:type="dxa"/>
          <w:vMerge/>
          <w:shd w:val="clear" w:color="auto" w:fill="auto"/>
          <w:vAlign w:val="center"/>
        </w:tcPr>
        <w:p w14:paraId="3A10F127" w14:textId="77777777" w:rsidR="00CF6A50" w:rsidRPr="00B74C9F" w:rsidRDefault="00CF6A50" w:rsidP="00CF6A50">
          <w:pPr>
            <w:pStyle w:val="Encabezado"/>
            <w:jc w:val="center"/>
            <w:rPr>
              <w:rFonts w:ascii="Arial" w:hAnsi="Arial" w:cs="Arial"/>
            </w:rPr>
          </w:pPr>
        </w:p>
      </w:tc>
    </w:tr>
    <w:tr w:rsidR="00CF6A50" w:rsidRPr="0018274B" w14:paraId="77A54568" w14:textId="77777777" w:rsidTr="007C34ED">
      <w:trPr>
        <w:trHeight w:val="233"/>
      </w:trPr>
      <w:tc>
        <w:tcPr>
          <w:tcW w:w="1985" w:type="dxa"/>
          <w:vMerge/>
          <w:shd w:val="clear" w:color="auto" w:fill="auto"/>
          <w:vAlign w:val="center"/>
        </w:tcPr>
        <w:p w14:paraId="1D561A3B" w14:textId="77777777" w:rsidR="00CF6A50" w:rsidRPr="00B74C9F" w:rsidRDefault="00CF6A50" w:rsidP="00CF6A50">
          <w:pPr>
            <w:pStyle w:val="Encabezado"/>
            <w:ind w:right="360"/>
            <w:rPr>
              <w:rFonts w:ascii="Arial" w:hAnsi="Arial" w:cs="Arial"/>
              <w:noProof/>
            </w:rPr>
          </w:pPr>
        </w:p>
      </w:tc>
      <w:tc>
        <w:tcPr>
          <w:tcW w:w="1701" w:type="dxa"/>
          <w:shd w:val="clear" w:color="auto" w:fill="auto"/>
          <w:vAlign w:val="center"/>
        </w:tcPr>
        <w:p w14:paraId="0B391471" w14:textId="3AD725FB" w:rsidR="00CF6A50" w:rsidRPr="00B74C9F" w:rsidRDefault="00960947" w:rsidP="00CF6A50">
          <w:pPr>
            <w:pStyle w:val="Encabezado"/>
            <w:spacing w:before="20"/>
            <w:jc w:val="center"/>
            <w:rPr>
              <w:rFonts w:ascii="Arial" w:hAnsi="Arial" w:cs="Arial"/>
              <w:b/>
            </w:rPr>
          </w:pPr>
          <w:r>
            <w:rPr>
              <w:rFonts w:ascii="Arial" w:hAnsi="Arial" w:cs="Arial"/>
              <w:sz w:val="14"/>
              <w:szCs w:val="16"/>
            </w:rPr>
            <w:t>Código: MN-G</w:t>
          </w:r>
          <w:r w:rsidR="00F6247A">
            <w:rPr>
              <w:rFonts w:ascii="Arial" w:hAnsi="Arial" w:cs="Arial"/>
              <w:sz w:val="14"/>
              <w:szCs w:val="16"/>
            </w:rPr>
            <w:t>FI</w:t>
          </w:r>
          <w:r w:rsidR="00CF6A50">
            <w:rPr>
              <w:rFonts w:ascii="Arial" w:hAnsi="Arial" w:cs="Arial"/>
              <w:sz w:val="14"/>
              <w:szCs w:val="16"/>
            </w:rPr>
            <w:t>-05</w:t>
          </w:r>
        </w:p>
      </w:tc>
      <w:tc>
        <w:tcPr>
          <w:tcW w:w="1560" w:type="dxa"/>
          <w:shd w:val="clear" w:color="auto" w:fill="auto"/>
          <w:vAlign w:val="center"/>
        </w:tcPr>
        <w:p w14:paraId="27D1DFB6" w14:textId="77777777" w:rsidR="00CF6A50" w:rsidRPr="00B74C9F" w:rsidRDefault="00CF6A50" w:rsidP="00CF6A50">
          <w:pPr>
            <w:pStyle w:val="Encabezado"/>
            <w:spacing w:before="20"/>
            <w:jc w:val="center"/>
            <w:rPr>
              <w:rFonts w:ascii="Arial" w:hAnsi="Arial" w:cs="Arial"/>
              <w:b/>
            </w:rPr>
          </w:pPr>
          <w:r w:rsidRPr="00B74C9F">
            <w:rPr>
              <w:rFonts w:ascii="Arial" w:hAnsi="Arial" w:cs="Arial"/>
              <w:sz w:val="14"/>
              <w:szCs w:val="16"/>
            </w:rPr>
            <w:t>Vigencia: 06/03/2020</w:t>
          </w:r>
        </w:p>
      </w:tc>
      <w:tc>
        <w:tcPr>
          <w:tcW w:w="992" w:type="dxa"/>
          <w:shd w:val="clear" w:color="auto" w:fill="auto"/>
          <w:vAlign w:val="center"/>
        </w:tcPr>
        <w:p w14:paraId="3980067C" w14:textId="1D743739" w:rsidR="00CF6A50" w:rsidRPr="00B74C9F" w:rsidRDefault="00CF6A50" w:rsidP="00960947">
          <w:pPr>
            <w:pStyle w:val="Encabezado"/>
            <w:spacing w:before="20"/>
            <w:jc w:val="center"/>
            <w:rPr>
              <w:rFonts w:ascii="Arial" w:hAnsi="Arial" w:cs="Arial"/>
              <w:b/>
            </w:rPr>
          </w:pPr>
          <w:r>
            <w:rPr>
              <w:rFonts w:ascii="Arial" w:hAnsi="Arial" w:cs="Arial"/>
              <w:sz w:val="14"/>
              <w:szCs w:val="16"/>
            </w:rPr>
            <w:t xml:space="preserve">Versión: </w:t>
          </w:r>
          <w:r w:rsidR="00960947">
            <w:rPr>
              <w:rFonts w:ascii="Arial" w:hAnsi="Arial" w:cs="Arial"/>
              <w:sz w:val="14"/>
              <w:szCs w:val="16"/>
            </w:rPr>
            <w:t>3</w:t>
          </w:r>
        </w:p>
      </w:tc>
      <w:tc>
        <w:tcPr>
          <w:tcW w:w="1276" w:type="dxa"/>
          <w:shd w:val="clear" w:color="auto" w:fill="auto"/>
          <w:vAlign w:val="center"/>
        </w:tcPr>
        <w:p w14:paraId="7F8593D1" w14:textId="77777777" w:rsidR="00CF6A50" w:rsidRPr="00B74C9F" w:rsidRDefault="00CF6A50" w:rsidP="00CF6A50">
          <w:pPr>
            <w:pStyle w:val="Encabezado"/>
            <w:spacing w:before="20"/>
            <w:jc w:val="center"/>
            <w:rPr>
              <w:rFonts w:ascii="Arial" w:hAnsi="Arial" w:cs="Arial"/>
              <w:b/>
            </w:rPr>
          </w:pPr>
          <w:r w:rsidRPr="00B74C9F">
            <w:rPr>
              <w:rFonts w:ascii="Arial" w:hAnsi="Arial" w:cs="Arial"/>
              <w:sz w:val="14"/>
              <w:szCs w:val="16"/>
            </w:rPr>
            <w:t xml:space="preserve">Página </w:t>
          </w:r>
          <w:r w:rsidRPr="00B74C9F">
            <w:rPr>
              <w:rFonts w:ascii="Arial" w:hAnsi="Arial" w:cs="Arial"/>
              <w:b/>
              <w:bCs/>
              <w:sz w:val="14"/>
              <w:szCs w:val="16"/>
            </w:rPr>
            <w:fldChar w:fldCharType="begin"/>
          </w:r>
          <w:r w:rsidRPr="00B74C9F">
            <w:rPr>
              <w:rFonts w:ascii="Arial" w:hAnsi="Arial" w:cs="Arial"/>
              <w:b/>
              <w:bCs/>
              <w:sz w:val="14"/>
              <w:szCs w:val="16"/>
            </w:rPr>
            <w:instrText>PAGE  \* Arabic  \* MERGEFORMAT</w:instrText>
          </w:r>
          <w:r w:rsidRPr="00B74C9F">
            <w:rPr>
              <w:rFonts w:ascii="Arial" w:hAnsi="Arial" w:cs="Arial"/>
              <w:b/>
              <w:bCs/>
              <w:sz w:val="14"/>
              <w:szCs w:val="16"/>
            </w:rPr>
            <w:fldChar w:fldCharType="separate"/>
          </w:r>
          <w:r w:rsidR="00960947">
            <w:rPr>
              <w:rFonts w:ascii="Arial" w:hAnsi="Arial" w:cs="Arial"/>
              <w:b/>
              <w:bCs/>
              <w:noProof/>
              <w:sz w:val="14"/>
              <w:szCs w:val="16"/>
            </w:rPr>
            <w:t>9</w:t>
          </w:r>
          <w:r w:rsidRPr="00B74C9F">
            <w:rPr>
              <w:rFonts w:ascii="Arial" w:hAnsi="Arial" w:cs="Arial"/>
              <w:b/>
              <w:bCs/>
              <w:sz w:val="14"/>
              <w:szCs w:val="16"/>
            </w:rPr>
            <w:fldChar w:fldCharType="end"/>
          </w:r>
          <w:r w:rsidRPr="00B74C9F">
            <w:rPr>
              <w:rFonts w:ascii="Arial" w:hAnsi="Arial" w:cs="Arial"/>
              <w:sz w:val="14"/>
              <w:szCs w:val="16"/>
            </w:rPr>
            <w:t xml:space="preserve"> de </w:t>
          </w:r>
          <w:r w:rsidRPr="00B74C9F">
            <w:rPr>
              <w:rFonts w:ascii="Arial" w:hAnsi="Arial" w:cs="Arial"/>
              <w:b/>
              <w:bCs/>
              <w:sz w:val="14"/>
              <w:szCs w:val="16"/>
            </w:rPr>
            <w:fldChar w:fldCharType="begin"/>
          </w:r>
          <w:r w:rsidRPr="00B74C9F">
            <w:rPr>
              <w:rFonts w:ascii="Arial" w:hAnsi="Arial" w:cs="Arial"/>
              <w:b/>
              <w:bCs/>
              <w:sz w:val="14"/>
              <w:szCs w:val="16"/>
            </w:rPr>
            <w:instrText>NUMPAGES  \* Arabic  \* MERGEFORMAT</w:instrText>
          </w:r>
          <w:r w:rsidRPr="00B74C9F">
            <w:rPr>
              <w:rFonts w:ascii="Arial" w:hAnsi="Arial" w:cs="Arial"/>
              <w:b/>
              <w:bCs/>
              <w:sz w:val="14"/>
              <w:szCs w:val="16"/>
            </w:rPr>
            <w:fldChar w:fldCharType="separate"/>
          </w:r>
          <w:r w:rsidR="00960947">
            <w:rPr>
              <w:rFonts w:ascii="Arial" w:hAnsi="Arial" w:cs="Arial"/>
              <w:b/>
              <w:bCs/>
              <w:noProof/>
              <w:sz w:val="14"/>
              <w:szCs w:val="16"/>
            </w:rPr>
            <w:t>9</w:t>
          </w:r>
          <w:r w:rsidRPr="00B74C9F">
            <w:rPr>
              <w:rFonts w:ascii="Arial" w:hAnsi="Arial" w:cs="Arial"/>
              <w:b/>
              <w:bCs/>
              <w:sz w:val="14"/>
              <w:szCs w:val="16"/>
            </w:rPr>
            <w:fldChar w:fldCharType="end"/>
          </w:r>
        </w:p>
      </w:tc>
      <w:tc>
        <w:tcPr>
          <w:tcW w:w="1842" w:type="dxa"/>
          <w:vMerge/>
          <w:shd w:val="clear" w:color="auto" w:fill="auto"/>
          <w:vAlign w:val="center"/>
        </w:tcPr>
        <w:p w14:paraId="4284B1C9" w14:textId="77777777" w:rsidR="00CF6A50" w:rsidRPr="00B74C9F" w:rsidRDefault="00CF6A50" w:rsidP="00CF6A50">
          <w:pPr>
            <w:pStyle w:val="Encabezado"/>
            <w:jc w:val="center"/>
            <w:rPr>
              <w:rFonts w:ascii="Arial" w:hAnsi="Arial" w:cs="Arial"/>
            </w:rPr>
          </w:pPr>
        </w:p>
      </w:tc>
    </w:tr>
  </w:tbl>
  <w:p w14:paraId="0EC2AF92" w14:textId="2F66D058" w:rsidR="000F5B95" w:rsidRDefault="000F5B95" w:rsidP="00EE72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560"/>
      <w:gridCol w:w="992"/>
      <w:gridCol w:w="1276"/>
      <w:gridCol w:w="1842"/>
    </w:tblGrid>
    <w:tr w:rsidR="004B4764" w:rsidRPr="0018274B" w14:paraId="3B1C3B43" w14:textId="77777777" w:rsidTr="00A44B3D">
      <w:trPr>
        <w:trHeight w:val="582"/>
      </w:trPr>
      <w:tc>
        <w:tcPr>
          <w:tcW w:w="1985" w:type="dxa"/>
          <w:vMerge w:val="restart"/>
          <w:shd w:val="clear" w:color="auto" w:fill="auto"/>
          <w:vAlign w:val="center"/>
        </w:tcPr>
        <w:p w14:paraId="2C979D49" w14:textId="77777777" w:rsidR="004B4764" w:rsidRPr="00B74C9F" w:rsidRDefault="004B4764" w:rsidP="004B4764">
          <w:pPr>
            <w:pStyle w:val="Encabezado"/>
            <w:ind w:right="360"/>
            <w:rPr>
              <w:rFonts w:ascii="Arial" w:hAnsi="Arial" w:cs="Arial"/>
            </w:rPr>
          </w:pPr>
          <w:r>
            <w:rPr>
              <w:noProof/>
              <w:lang w:val="es-CO" w:eastAsia="es-CO"/>
            </w:rPr>
            <w:drawing>
              <wp:anchor distT="0" distB="0" distL="114300" distR="114300" simplePos="0" relativeHeight="251655680" behindDoc="1" locked="0" layoutInCell="1" allowOverlap="1" wp14:anchorId="0B09D771" wp14:editId="139ACD1D">
                <wp:simplePos x="0" y="0"/>
                <wp:positionH relativeFrom="column">
                  <wp:posOffset>23495</wp:posOffset>
                </wp:positionH>
                <wp:positionV relativeFrom="paragraph">
                  <wp:posOffset>37465</wp:posOffset>
                </wp:positionV>
                <wp:extent cx="1094740" cy="78676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t="22974" r="4459"/>
                        <a:stretch>
                          <a:fillRect/>
                        </a:stretch>
                      </pic:blipFill>
                      <pic:spPr bwMode="auto">
                        <a:xfrm>
                          <a:off x="0" y="0"/>
                          <a:ext cx="1094740" cy="7867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9" w:type="dxa"/>
          <w:gridSpan w:val="4"/>
          <w:shd w:val="clear" w:color="auto" w:fill="auto"/>
          <w:vAlign w:val="center"/>
        </w:tcPr>
        <w:p w14:paraId="4F79CBB7" w14:textId="77777777" w:rsidR="004B4764" w:rsidRPr="00B74C9F" w:rsidRDefault="004B4764" w:rsidP="004B4764">
          <w:pPr>
            <w:pStyle w:val="Encabezado"/>
            <w:jc w:val="center"/>
            <w:rPr>
              <w:rFonts w:ascii="Arial" w:hAnsi="Arial" w:cs="Arial"/>
              <w:b/>
            </w:rPr>
          </w:pPr>
          <w:r w:rsidRPr="00B74C9F">
            <w:rPr>
              <w:rFonts w:ascii="Arial" w:hAnsi="Arial" w:cs="Arial"/>
              <w:b/>
            </w:rPr>
            <w:t>INSTITUTO MUNICIPAL DE DEPORTE Y RECREACIÓN DE VILLAVICENCIO - IMDER</w:t>
          </w:r>
        </w:p>
      </w:tc>
      <w:tc>
        <w:tcPr>
          <w:tcW w:w="1842" w:type="dxa"/>
          <w:vMerge w:val="restart"/>
          <w:shd w:val="clear" w:color="auto" w:fill="auto"/>
          <w:vAlign w:val="center"/>
        </w:tcPr>
        <w:p w14:paraId="0E890F4A" w14:textId="4736D825" w:rsidR="004B4764" w:rsidRPr="00B74C9F" w:rsidRDefault="00960947" w:rsidP="004B4764">
          <w:pPr>
            <w:pStyle w:val="Encabezado"/>
            <w:jc w:val="center"/>
            <w:rPr>
              <w:rFonts w:ascii="Arial" w:hAnsi="Arial" w:cs="Arial"/>
              <w:sz w:val="18"/>
              <w:szCs w:val="18"/>
            </w:rPr>
          </w:pPr>
          <w:r>
            <w:rPr>
              <w:noProof/>
              <w:lang w:val="es-CO" w:eastAsia="es-CO"/>
            </w:rPr>
            <w:drawing>
              <wp:inline distT="0" distB="0" distL="0" distR="0" wp14:anchorId="1E0EECCB" wp14:editId="3D9EEA0F">
                <wp:extent cx="1032510" cy="836930"/>
                <wp:effectExtent l="0" t="0" r="0" b="127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2510" cy="836930"/>
                        </a:xfrm>
                        <a:prstGeom prst="rect">
                          <a:avLst/>
                        </a:prstGeom>
                        <a:noFill/>
                        <a:ln>
                          <a:noFill/>
                        </a:ln>
                        <a:extLst/>
                      </pic:spPr>
                    </pic:pic>
                  </a:graphicData>
                </a:graphic>
              </wp:inline>
            </w:drawing>
          </w:r>
        </w:p>
      </w:tc>
    </w:tr>
    <w:tr w:rsidR="004B4764" w:rsidRPr="0018274B" w14:paraId="7EFADC79" w14:textId="77777777" w:rsidTr="00A44B3D">
      <w:trPr>
        <w:trHeight w:val="262"/>
      </w:trPr>
      <w:tc>
        <w:tcPr>
          <w:tcW w:w="1985" w:type="dxa"/>
          <w:vMerge/>
          <w:shd w:val="clear" w:color="auto" w:fill="auto"/>
          <w:vAlign w:val="center"/>
        </w:tcPr>
        <w:p w14:paraId="451A47B7" w14:textId="77777777" w:rsidR="004B4764" w:rsidRPr="00B74C9F" w:rsidRDefault="004B4764" w:rsidP="004B4764">
          <w:pPr>
            <w:pStyle w:val="Encabezado"/>
            <w:ind w:right="360"/>
            <w:rPr>
              <w:rFonts w:ascii="Arial" w:hAnsi="Arial" w:cs="Arial"/>
              <w:noProof/>
            </w:rPr>
          </w:pPr>
        </w:p>
      </w:tc>
      <w:tc>
        <w:tcPr>
          <w:tcW w:w="5529" w:type="dxa"/>
          <w:gridSpan w:val="4"/>
          <w:shd w:val="clear" w:color="auto" w:fill="auto"/>
          <w:vAlign w:val="center"/>
        </w:tcPr>
        <w:p w14:paraId="1C3E112C" w14:textId="77777777" w:rsidR="004B4764" w:rsidRPr="00B74C9F" w:rsidRDefault="004B4764" w:rsidP="004B4764">
          <w:pPr>
            <w:pStyle w:val="Encabezado"/>
            <w:spacing w:before="20"/>
            <w:jc w:val="center"/>
            <w:rPr>
              <w:rFonts w:ascii="Arial" w:hAnsi="Arial" w:cs="Arial"/>
              <w:b/>
            </w:rPr>
          </w:pPr>
          <w:r w:rsidRPr="00B74C9F">
            <w:rPr>
              <w:rFonts w:ascii="Arial" w:hAnsi="Arial" w:cs="Arial"/>
              <w:b/>
            </w:rPr>
            <w:t xml:space="preserve">PROCESO ADMINISTRACIÓN </w:t>
          </w:r>
          <w:r>
            <w:rPr>
              <w:rFonts w:ascii="Arial" w:hAnsi="Arial" w:cs="Arial"/>
              <w:b/>
            </w:rPr>
            <w:t>FINANCIERA</w:t>
          </w:r>
        </w:p>
      </w:tc>
      <w:tc>
        <w:tcPr>
          <w:tcW w:w="1842" w:type="dxa"/>
          <w:vMerge/>
          <w:shd w:val="clear" w:color="auto" w:fill="auto"/>
          <w:vAlign w:val="center"/>
        </w:tcPr>
        <w:p w14:paraId="142588B9" w14:textId="77777777" w:rsidR="004B4764" w:rsidRPr="00B74C9F" w:rsidRDefault="004B4764" w:rsidP="004B4764">
          <w:pPr>
            <w:pStyle w:val="Encabezado"/>
            <w:jc w:val="center"/>
            <w:rPr>
              <w:rFonts w:ascii="Arial" w:hAnsi="Arial" w:cs="Arial"/>
            </w:rPr>
          </w:pPr>
        </w:p>
      </w:tc>
    </w:tr>
    <w:tr w:rsidR="004B4764" w:rsidRPr="0018274B" w14:paraId="7C1F9794" w14:textId="77777777" w:rsidTr="00A44B3D">
      <w:trPr>
        <w:trHeight w:val="140"/>
      </w:trPr>
      <w:tc>
        <w:tcPr>
          <w:tcW w:w="1985" w:type="dxa"/>
          <w:vMerge/>
          <w:shd w:val="clear" w:color="auto" w:fill="auto"/>
          <w:vAlign w:val="center"/>
        </w:tcPr>
        <w:p w14:paraId="78E901CB" w14:textId="77777777" w:rsidR="004B4764" w:rsidRPr="00B74C9F" w:rsidRDefault="004B4764" w:rsidP="004B4764">
          <w:pPr>
            <w:pStyle w:val="Encabezado"/>
            <w:ind w:right="360"/>
            <w:rPr>
              <w:rFonts w:ascii="Arial" w:hAnsi="Arial" w:cs="Arial"/>
              <w:noProof/>
            </w:rPr>
          </w:pPr>
        </w:p>
      </w:tc>
      <w:tc>
        <w:tcPr>
          <w:tcW w:w="5529" w:type="dxa"/>
          <w:gridSpan w:val="4"/>
          <w:shd w:val="clear" w:color="auto" w:fill="auto"/>
          <w:vAlign w:val="center"/>
        </w:tcPr>
        <w:p w14:paraId="0A7CBEF1" w14:textId="77777777" w:rsidR="00CF6A50" w:rsidRDefault="00CF6A50" w:rsidP="009B63B4">
          <w:pPr>
            <w:pStyle w:val="Encabezado"/>
            <w:jc w:val="center"/>
            <w:rPr>
              <w:rFonts w:ascii="Arial" w:hAnsi="Arial" w:cs="Arial"/>
              <w:b/>
              <w:bCs/>
              <w:szCs w:val="19"/>
              <w:lang w:val="es-ES_tradnl"/>
            </w:rPr>
          </w:pPr>
          <w:r w:rsidRPr="00CF6A50">
            <w:rPr>
              <w:rFonts w:ascii="Arial" w:hAnsi="Arial" w:cs="Arial"/>
              <w:b/>
              <w:bCs/>
              <w:szCs w:val="19"/>
              <w:lang w:val="es-ES_tradnl"/>
            </w:rPr>
            <w:t xml:space="preserve">MANUAL DE POLÍTICAS CONTABLES. </w:t>
          </w:r>
        </w:p>
        <w:p w14:paraId="1E7F6FED" w14:textId="6EB5CD82" w:rsidR="004B4764" w:rsidRPr="00B74C9F" w:rsidRDefault="00CF6A50" w:rsidP="009B63B4">
          <w:pPr>
            <w:pStyle w:val="Encabezado"/>
            <w:jc w:val="center"/>
            <w:rPr>
              <w:rFonts w:ascii="Arial" w:hAnsi="Arial" w:cs="Arial"/>
              <w:b/>
              <w:sz w:val="19"/>
              <w:szCs w:val="19"/>
            </w:rPr>
          </w:pPr>
          <w:r w:rsidRPr="00CF6A50">
            <w:rPr>
              <w:rFonts w:ascii="Arial" w:hAnsi="Arial" w:cs="Arial"/>
              <w:b/>
              <w:bCs/>
              <w:szCs w:val="19"/>
              <w:lang w:val="es-ES_tradnl"/>
            </w:rPr>
            <w:t>POLÍTICA DE DETERIORO DE VALOR DE LOS ACT</w:t>
          </w:r>
          <w:r>
            <w:rPr>
              <w:rFonts w:ascii="Arial" w:hAnsi="Arial" w:cs="Arial"/>
              <w:b/>
              <w:bCs/>
              <w:szCs w:val="19"/>
              <w:lang w:val="es-ES_tradnl"/>
            </w:rPr>
            <w:t>IVOS NO GENERADORES DE EFECTIVO</w:t>
          </w:r>
        </w:p>
      </w:tc>
      <w:tc>
        <w:tcPr>
          <w:tcW w:w="1842" w:type="dxa"/>
          <w:vMerge/>
          <w:shd w:val="clear" w:color="auto" w:fill="auto"/>
          <w:vAlign w:val="center"/>
        </w:tcPr>
        <w:p w14:paraId="19F58C99" w14:textId="77777777" w:rsidR="004B4764" w:rsidRPr="00B74C9F" w:rsidRDefault="004B4764" w:rsidP="004B4764">
          <w:pPr>
            <w:pStyle w:val="Encabezado"/>
            <w:jc w:val="center"/>
            <w:rPr>
              <w:rFonts w:ascii="Arial" w:hAnsi="Arial" w:cs="Arial"/>
            </w:rPr>
          </w:pPr>
        </w:p>
      </w:tc>
    </w:tr>
    <w:tr w:rsidR="004B4764" w:rsidRPr="0018274B" w14:paraId="7A4A2F69" w14:textId="77777777" w:rsidTr="007C34ED">
      <w:trPr>
        <w:trHeight w:val="233"/>
      </w:trPr>
      <w:tc>
        <w:tcPr>
          <w:tcW w:w="1985" w:type="dxa"/>
          <w:vMerge/>
          <w:shd w:val="clear" w:color="auto" w:fill="auto"/>
          <w:vAlign w:val="center"/>
        </w:tcPr>
        <w:p w14:paraId="63070C56" w14:textId="77777777" w:rsidR="004B4764" w:rsidRPr="00B74C9F" w:rsidRDefault="004B4764" w:rsidP="004B4764">
          <w:pPr>
            <w:pStyle w:val="Encabezado"/>
            <w:ind w:right="360"/>
            <w:rPr>
              <w:rFonts w:ascii="Arial" w:hAnsi="Arial" w:cs="Arial"/>
              <w:noProof/>
            </w:rPr>
          </w:pPr>
        </w:p>
      </w:tc>
      <w:tc>
        <w:tcPr>
          <w:tcW w:w="1701" w:type="dxa"/>
          <w:shd w:val="clear" w:color="auto" w:fill="auto"/>
          <w:vAlign w:val="center"/>
        </w:tcPr>
        <w:p w14:paraId="20713DF3" w14:textId="21AB332E" w:rsidR="004B4764" w:rsidRPr="00B74C9F" w:rsidRDefault="00960947" w:rsidP="004B4764">
          <w:pPr>
            <w:pStyle w:val="Encabezado"/>
            <w:spacing w:before="20"/>
            <w:jc w:val="center"/>
            <w:rPr>
              <w:rFonts w:ascii="Arial" w:hAnsi="Arial" w:cs="Arial"/>
              <w:b/>
            </w:rPr>
          </w:pPr>
          <w:r>
            <w:rPr>
              <w:rFonts w:ascii="Arial" w:hAnsi="Arial" w:cs="Arial"/>
              <w:sz w:val="14"/>
              <w:szCs w:val="16"/>
            </w:rPr>
            <w:t>Código: MN-G</w:t>
          </w:r>
          <w:r w:rsidR="00F6247A">
            <w:rPr>
              <w:rFonts w:ascii="Arial" w:hAnsi="Arial" w:cs="Arial"/>
              <w:sz w:val="14"/>
              <w:szCs w:val="16"/>
            </w:rPr>
            <w:t>FI</w:t>
          </w:r>
          <w:r w:rsidR="00CF6A50">
            <w:rPr>
              <w:rFonts w:ascii="Arial" w:hAnsi="Arial" w:cs="Arial"/>
              <w:sz w:val="14"/>
              <w:szCs w:val="16"/>
            </w:rPr>
            <w:t>-05</w:t>
          </w:r>
        </w:p>
      </w:tc>
      <w:tc>
        <w:tcPr>
          <w:tcW w:w="1560" w:type="dxa"/>
          <w:shd w:val="clear" w:color="auto" w:fill="auto"/>
          <w:vAlign w:val="center"/>
        </w:tcPr>
        <w:p w14:paraId="33624CAC" w14:textId="77777777" w:rsidR="004B4764" w:rsidRPr="00B74C9F" w:rsidRDefault="004B4764" w:rsidP="004B4764">
          <w:pPr>
            <w:pStyle w:val="Encabezado"/>
            <w:spacing w:before="20"/>
            <w:jc w:val="center"/>
            <w:rPr>
              <w:rFonts w:ascii="Arial" w:hAnsi="Arial" w:cs="Arial"/>
              <w:b/>
            </w:rPr>
          </w:pPr>
          <w:r w:rsidRPr="00B74C9F">
            <w:rPr>
              <w:rFonts w:ascii="Arial" w:hAnsi="Arial" w:cs="Arial"/>
              <w:sz w:val="14"/>
              <w:szCs w:val="16"/>
            </w:rPr>
            <w:t>Vigencia: 06/03/2020</w:t>
          </w:r>
        </w:p>
      </w:tc>
      <w:tc>
        <w:tcPr>
          <w:tcW w:w="992" w:type="dxa"/>
          <w:shd w:val="clear" w:color="auto" w:fill="auto"/>
          <w:vAlign w:val="center"/>
        </w:tcPr>
        <w:p w14:paraId="5D244191" w14:textId="1D9AA7BE" w:rsidR="004B4764" w:rsidRPr="00B74C9F" w:rsidRDefault="004B4764" w:rsidP="00960947">
          <w:pPr>
            <w:pStyle w:val="Encabezado"/>
            <w:spacing w:before="20"/>
            <w:jc w:val="center"/>
            <w:rPr>
              <w:rFonts w:ascii="Arial" w:hAnsi="Arial" w:cs="Arial"/>
              <w:b/>
            </w:rPr>
          </w:pPr>
          <w:r>
            <w:rPr>
              <w:rFonts w:ascii="Arial" w:hAnsi="Arial" w:cs="Arial"/>
              <w:sz w:val="14"/>
              <w:szCs w:val="16"/>
            </w:rPr>
            <w:t xml:space="preserve">Versión: </w:t>
          </w:r>
          <w:r w:rsidR="00960947">
            <w:rPr>
              <w:rFonts w:ascii="Arial" w:hAnsi="Arial" w:cs="Arial"/>
              <w:color w:val="FF0000"/>
              <w:sz w:val="14"/>
              <w:szCs w:val="16"/>
            </w:rPr>
            <w:t>3</w:t>
          </w:r>
        </w:p>
      </w:tc>
      <w:tc>
        <w:tcPr>
          <w:tcW w:w="1276" w:type="dxa"/>
          <w:shd w:val="clear" w:color="auto" w:fill="auto"/>
          <w:vAlign w:val="center"/>
        </w:tcPr>
        <w:p w14:paraId="52F444C5" w14:textId="77777777" w:rsidR="004B4764" w:rsidRPr="00B74C9F" w:rsidRDefault="004B4764" w:rsidP="004B4764">
          <w:pPr>
            <w:pStyle w:val="Encabezado"/>
            <w:spacing w:before="20"/>
            <w:jc w:val="center"/>
            <w:rPr>
              <w:rFonts w:ascii="Arial" w:hAnsi="Arial" w:cs="Arial"/>
              <w:b/>
            </w:rPr>
          </w:pPr>
          <w:r w:rsidRPr="00B74C9F">
            <w:rPr>
              <w:rFonts w:ascii="Arial" w:hAnsi="Arial" w:cs="Arial"/>
              <w:sz w:val="14"/>
              <w:szCs w:val="16"/>
            </w:rPr>
            <w:t xml:space="preserve">Página </w:t>
          </w:r>
          <w:r w:rsidRPr="00B74C9F">
            <w:rPr>
              <w:rFonts w:ascii="Arial" w:hAnsi="Arial" w:cs="Arial"/>
              <w:b/>
              <w:bCs/>
              <w:sz w:val="14"/>
              <w:szCs w:val="16"/>
            </w:rPr>
            <w:fldChar w:fldCharType="begin"/>
          </w:r>
          <w:r w:rsidRPr="00B74C9F">
            <w:rPr>
              <w:rFonts w:ascii="Arial" w:hAnsi="Arial" w:cs="Arial"/>
              <w:b/>
              <w:bCs/>
              <w:sz w:val="14"/>
              <w:szCs w:val="16"/>
            </w:rPr>
            <w:instrText>PAGE  \* Arabic  \* MERGEFORMAT</w:instrText>
          </w:r>
          <w:r w:rsidRPr="00B74C9F">
            <w:rPr>
              <w:rFonts w:ascii="Arial" w:hAnsi="Arial" w:cs="Arial"/>
              <w:b/>
              <w:bCs/>
              <w:sz w:val="14"/>
              <w:szCs w:val="16"/>
            </w:rPr>
            <w:fldChar w:fldCharType="separate"/>
          </w:r>
          <w:r w:rsidR="0041363C">
            <w:rPr>
              <w:rFonts w:ascii="Arial" w:hAnsi="Arial" w:cs="Arial"/>
              <w:b/>
              <w:bCs/>
              <w:noProof/>
              <w:sz w:val="14"/>
              <w:szCs w:val="16"/>
            </w:rPr>
            <w:t>1</w:t>
          </w:r>
          <w:r w:rsidRPr="00B74C9F">
            <w:rPr>
              <w:rFonts w:ascii="Arial" w:hAnsi="Arial" w:cs="Arial"/>
              <w:b/>
              <w:bCs/>
              <w:sz w:val="14"/>
              <w:szCs w:val="16"/>
            </w:rPr>
            <w:fldChar w:fldCharType="end"/>
          </w:r>
          <w:r w:rsidRPr="00B74C9F">
            <w:rPr>
              <w:rFonts w:ascii="Arial" w:hAnsi="Arial" w:cs="Arial"/>
              <w:sz w:val="14"/>
              <w:szCs w:val="16"/>
            </w:rPr>
            <w:t xml:space="preserve"> de </w:t>
          </w:r>
          <w:r w:rsidRPr="00B74C9F">
            <w:rPr>
              <w:rFonts w:ascii="Arial" w:hAnsi="Arial" w:cs="Arial"/>
              <w:b/>
              <w:bCs/>
              <w:sz w:val="14"/>
              <w:szCs w:val="16"/>
            </w:rPr>
            <w:fldChar w:fldCharType="begin"/>
          </w:r>
          <w:r w:rsidRPr="00B74C9F">
            <w:rPr>
              <w:rFonts w:ascii="Arial" w:hAnsi="Arial" w:cs="Arial"/>
              <w:b/>
              <w:bCs/>
              <w:sz w:val="14"/>
              <w:szCs w:val="16"/>
            </w:rPr>
            <w:instrText>NUMPAGES  \* Arabic  \* MERGEFORMAT</w:instrText>
          </w:r>
          <w:r w:rsidRPr="00B74C9F">
            <w:rPr>
              <w:rFonts w:ascii="Arial" w:hAnsi="Arial" w:cs="Arial"/>
              <w:b/>
              <w:bCs/>
              <w:sz w:val="14"/>
              <w:szCs w:val="16"/>
            </w:rPr>
            <w:fldChar w:fldCharType="separate"/>
          </w:r>
          <w:r w:rsidR="0041363C">
            <w:rPr>
              <w:rFonts w:ascii="Arial" w:hAnsi="Arial" w:cs="Arial"/>
              <w:b/>
              <w:bCs/>
              <w:noProof/>
              <w:sz w:val="14"/>
              <w:szCs w:val="16"/>
            </w:rPr>
            <w:t>1</w:t>
          </w:r>
          <w:r w:rsidRPr="00B74C9F">
            <w:rPr>
              <w:rFonts w:ascii="Arial" w:hAnsi="Arial" w:cs="Arial"/>
              <w:b/>
              <w:bCs/>
              <w:sz w:val="14"/>
              <w:szCs w:val="16"/>
            </w:rPr>
            <w:fldChar w:fldCharType="end"/>
          </w:r>
        </w:p>
      </w:tc>
      <w:tc>
        <w:tcPr>
          <w:tcW w:w="1842" w:type="dxa"/>
          <w:vMerge/>
          <w:shd w:val="clear" w:color="auto" w:fill="auto"/>
          <w:vAlign w:val="center"/>
        </w:tcPr>
        <w:p w14:paraId="7FFF2562" w14:textId="77777777" w:rsidR="004B4764" w:rsidRPr="00B74C9F" w:rsidRDefault="004B4764" w:rsidP="004B4764">
          <w:pPr>
            <w:pStyle w:val="Encabezado"/>
            <w:jc w:val="center"/>
            <w:rPr>
              <w:rFonts w:ascii="Arial" w:hAnsi="Arial" w:cs="Arial"/>
            </w:rPr>
          </w:pPr>
        </w:p>
      </w:tc>
    </w:tr>
  </w:tbl>
  <w:p w14:paraId="47DE0CA3" w14:textId="77777777" w:rsidR="004B4764" w:rsidRDefault="004B47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30C81B8"/>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E3A00"/>
    <w:multiLevelType w:val="hybridMultilevel"/>
    <w:tmpl w:val="85045EC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290480"/>
    <w:multiLevelType w:val="hybridMultilevel"/>
    <w:tmpl w:val="2DF44B92"/>
    <w:lvl w:ilvl="0" w:tplc="F67C8B4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3CB30D4"/>
    <w:multiLevelType w:val="hybridMultilevel"/>
    <w:tmpl w:val="FAB473F2"/>
    <w:lvl w:ilvl="0" w:tplc="9EAA799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4090E6D"/>
    <w:multiLevelType w:val="hybridMultilevel"/>
    <w:tmpl w:val="C48CBD72"/>
    <w:lvl w:ilvl="0" w:tplc="95A43B2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B60E3B"/>
    <w:multiLevelType w:val="hybridMultilevel"/>
    <w:tmpl w:val="068C7DDC"/>
    <w:lvl w:ilvl="0" w:tplc="F67C8B4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CC499F"/>
    <w:multiLevelType w:val="hybridMultilevel"/>
    <w:tmpl w:val="61487036"/>
    <w:lvl w:ilvl="0" w:tplc="342C0DD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766883"/>
    <w:multiLevelType w:val="hybridMultilevel"/>
    <w:tmpl w:val="4E3CC6AE"/>
    <w:lvl w:ilvl="0" w:tplc="77823CE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7C1984"/>
    <w:multiLevelType w:val="hybridMultilevel"/>
    <w:tmpl w:val="1C6E008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58668B"/>
    <w:multiLevelType w:val="hybridMultilevel"/>
    <w:tmpl w:val="E394392E"/>
    <w:lvl w:ilvl="0" w:tplc="0298BE9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19E70E3"/>
    <w:multiLevelType w:val="hybridMultilevel"/>
    <w:tmpl w:val="478AE6D2"/>
    <w:lvl w:ilvl="0" w:tplc="7F12484E">
      <w:start w:val="4"/>
      <w:numFmt w:val="bullet"/>
      <w:lvlText w:val=""/>
      <w:lvlJc w:val="left"/>
      <w:pPr>
        <w:ind w:left="720" w:hanging="360"/>
      </w:pPr>
      <w:rPr>
        <w:rFonts w:ascii="Symbol" w:eastAsia="Calibr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28D2572"/>
    <w:multiLevelType w:val="hybridMultilevel"/>
    <w:tmpl w:val="674893DC"/>
    <w:lvl w:ilvl="0" w:tplc="C7D01B30">
      <w:start w:val="1"/>
      <w:numFmt w:val="lowerLetter"/>
      <w:lvlText w:val="%1)"/>
      <w:lvlJc w:val="left"/>
      <w:pPr>
        <w:ind w:left="720" w:hanging="360"/>
      </w:pPr>
      <w:rPr>
        <w:rFonts w:hint="default"/>
        <w:b/>
      </w:rPr>
    </w:lvl>
    <w:lvl w:ilvl="1" w:tplc="C7D01B30">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D3392E"/>
    <w:multiLevelType w:val="hybridMultilevel"/>
    <w:tmpl w:val="A9C8EA56"/>
    <w:lvl w:ilvl="0" w:tplc="E5A8DE4A">
      <w:start w:val="1"/>
      <w:numFmt w:val="bullet"/>
      <w:lvlText w:val=""/>
      <w:lvlJc w:val="righ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7E6A3C"/>
    <w:multiLevelType w:val="hybridMultilevel"/>
    <w:tmpl w:val="D3F2A43C"/>
    <w:lvl w:ilvl="0" w:tplc="23E8D5E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9DA1C64"/>
    <w:multiLevelType w:val="hybridMultilevel"/>
    <w:tmpl w:val="2DF44B92"/>
    <w:lvl w:ilvl="0" w:tplc="F67C8B4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6A2D95"/>
    <w:multiLevelType w:val="hybridMultilevel"/>
    <w:tmpl w:val="721E42FA"/>
    <w:lvl w:ilvl="0" w:tplc="D9CC2438">
      <w:start w:val="1"/>
      <w:numFmt w:val="lowerRoman"/>
      <w:lvlText w:val="%1)"/>
      <w:lvlJc w:val="left"/>
      <w:pPr>
        <w:ind w:left="1440" w:hanging="72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3D885821"/>
    <w:multiLevelType w:val="hybridMultilevel"/>
    <w:tmpl w:val="5326668A"/>
    <w:lvl w:ilvl="0" w:tplc="1ABCEE4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E127097"/>
    <w:multiLevelType w:val="multilevel"/>
    <w:tmpl w:val="576086C0"/>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EE4036E"/>
    <w:multiLevelType w:val="multilevel"/>
    <w:tmpl w:val="8F88F9B8"/>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F334B13"/>
    <w:multiLevelType w:val="hybridMultilevel"/>
    <w:tmpl w:val="ECB8E2B8"/>
    <w:lvl w:ilvl="0" w:tplc="3C2825CC">
      <w:start w:val="1"/>
      <w:numFmt w:val="lowerRoman"/>
      <w:lvlText w:val="%1)"/>
      <w:lvlJc w:val="left"/>
      <w:pPr>
        <w:ind w:left="1440" w:hanging="72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43815F2F"/>
    <w:multiLevelType w:val="hybridMultilevel"/>
    <w:tmpl w:val="958474A6"/>
    <w:lvl w:ilvl="0" w:tplc="803ACC82">
      <w:start w:val="1"/>
      <w:numFmt w:val="bullet"/>
      <w:lvlText w:val=""/>
      <w:lvlJc w:val="left"/>
      <w:pPr>
        <w:ind w:left="720" w:hanging="360"/>
      </w:pPr>
      <w:rPr>
        <w:rFonts w:ascii="Wingdings" w:hAnsi="Wingdings"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B257DFC"/>
    <w:multiLevelType w:val="multilevel"/>
    <w:tmpl w:val="C0B2F2BC"/>
    <w:lvl w:ilvl="0">
      <w:start w:val="1"/>
      <w:numFmt w:val="decimal"/>
      <w:lvlText w:val="%1."/>
      <w:lvlJc w:val="left"/>
      <w:pPr>
        <w:ind w:left="720" w:hanging="360"/>
      </w:pPr>
      <w:rPr>
        <w:b/>
      </w:rPr>
    </w:lvl>
    <w:lvl w:ilvl="1">
      <w:start w:val="1"/>
      <w:numFmt w:val="decimal"/>
      <w:isLgl/>
      <w:lvlText w:val="%1.%2."/>
      <w:lvlJc w:val="left"/>
      <w:pPr>
        <w:ind w:left="360" w:hanging="360"/>
      </w:pPr>
      <w:rPr>
        <w:rFonts w:eastAsia="Calibri" w:hint="default"/>
        <w:b/>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2" w15:restartNumberingAfterBreak="0">
    <w:nsid w:val="51A1419F"/>
    <w:multiLevelType w:val="hybridMultilevel"/>
    <w:tmpl w:val="01B83C5A"/>
    <w:lvl w:ilvl="0" w:tplc="0C0A0005">
      <w:start w:val="1"/>
      <w:numFmt w:val="bullet"/>
      <w:lvlText w:val=""/>
      <w:lvlJc w:val="left"/>
      <w:pPr>
        <w:tabs>
          <w:tab w:val="num" w:pos="426"/>
        </w:tabs>
        <w:ind w:left="426" w:hanging="360"/>
      </w:pPr>
      <w:rPr>
        <w:rFonts w:ascii="Wingdings" w:hAnsi="Wingdings" w:hint="default"/>
        <w:b w:val="0"/>
      </w:rPr>
    </w:lvl>
    <w:lvl w:ilvl="1" w:tplc="C7D01B30">
      <w:start w:val="1"/>
      <w:numFmt w:val="lowerLetter"/>
      <w:lvlText w:val="%2)"/>
      <w:lvlJc w:val="left"/>
      <w:pPr>
        <w:ind w:left="1146" w:hanging="360"/>
      </w:pPr>
      <w:rPr>
        <w:rFonts w:hint="default"/>
        <w:b/>
      </w:rPr>
    </w:lvl>
    <w:lvl w:ilvl="2" w:tplc="0C0A001B" w:tentative="1">
      <w:start w:val="1"/>
      <w:numFmt w:val="lowerRoman"/>
      <w:lvlText w:val="%3."/>
      <w:lvlJc w:val="right"/>
      <w:pPr>
        <w:tabs>
          <w:tab w:val="num" w:pos="1866"/>
        </w:tabs>
        <w:ind w:left="1866" w:hanging="180"/>
      </w:pPr>
    </w:lvl>
    <w:lvl w:ilvl="3" w:tplc="0C0A000F" w:tentative="1">
      <w:start w:val="1"/>
      <w:numFmt w:val="decimal"/>
      <w:lvlText w:val="%4."/>
      <w:lvlJc w:val="left"/>
      <w:pPr>
        <w:tabs>
          <w:tab w:val="num" w:pos="2586"/>
        </w:tabs>
        <w:ind w:left="2586" w:hanging="360"/>
      </w:pPr>
    </w:lvl>
    <w:lvl w:ilvl="4" w:tplc="0C0A0019" w:tentative="1">
      <w:start w:val="1"/>
      <w:numFmt w:val="lowerLetter"/>
      <w:lvlText w:val="%5."/>
      <w:lvlJc w:val="left"/>
      <w:pPr>
        <w:tabs>
          <w:tab w:val="num" w:pos="3306"/>
        </w:tabs>
        <w:ind w:left="3306" w:hanging="360"/>
      </w:pPr>
    </w:lvl>
    <w:lvl w:ilvl="5" w:tplc="0C0A001B" w:tentative="1">
      <w:start w:val="1"/>
      <w:numFmt w:val="lowerRoman"/>
      <w:lvlText w:val="%6."/>
      <w:lvlJc w:val="right"/>
      <w:pPr>
        <w:tabs>
          <w:tab w:val="num" w:pos="4026"/>
        </w:tabs>
        <w:ind w:left="4026" w:hanging="180"/>
      </w:pPr>
    </w:lvl>
    <w:lvl w:ilvl="6" w:tplc="0C0A000F" w:tentative="1">
      <w:start w:val="1"/>
      <w:numFmt w:val="decimal"/>
      <w:lvlText w:val="%7."/>
      <w:lvlJc w:val="left"/>
      <w:pPr>
        <w:tabs>
          <w:tab w:val="num" w:pos="4746"/>
        </w:tabs>
        <w:ind w:left="4746" w:hanging="360"/>
      </w:pPr>
    </w:lvl>
    <w:lvl w:ilvl="7" w:tplc="0C0A0019" w:tentative="1">
      <w:start w:val="1"/>
      <w:numFmt w:val="lowerLetter"/>
      <w:lvlText w:val="%8."/>
      <w:lvlJc w:val="left"/>
      <w:pPr>
        <w:tabs>
          <w:tab w:val="num" w:pos="5466"/>
        </w:tabs>
        <w:ind w:left="5466" w:hanging="360"/>
      </w:pPr>
    </w:lvl>
    <w:lvl w:ilvl="8" w:tplc="0C0A001B" w:tentative="1">
      <w:start w:val="1"/>
      <w:numFmt w:val="lowerRoman"/>
      <w:lvlText w:val="%9."/>
      <w:lvlJc w:val="right"/>
      <w:pPr>
        <w:tabs>
          <w:tab w:val="num" w:pos="6186"/>
        </w:tabs>
        <w:ind w:left="6186" w:hanging="180"/>
      </w:pPr>
    </w:lvl>
  </w:abstractNum>
  <w:abstractNum w:abstractNumId="23" w15:restartNumberingAfterBreak="0">
    <w:nsid w:val="51D06256"/>
    <w:multiLevelType w:val="hybridMultilevel"/>
    <w:tmpl w:val="2F008812"/>
    <w:lvl w:ilvl="0" w:tplc="8A86BC72">
      <w:start w:val="1"/>
      <w:numFmt w:val="lowerLetter"/>
      <w:lvlText w:val="%1)"/>
      <w:lvlJc w:val="left"/>
      <w:pPr>
        <w:ind w:left="720" w:hanging="360"/>
      </w:pPr>
      <w:rPr>
        <w:rFonts w:cs="TimesNew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1E199A"/>
    <w:multiLevelType w:val="hybridMultilevel"/>
    <w:tmpl w:val="2DF44B92"/>
    <w:lvl w:ilvl="0" w:tplc="F67C8B4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834175A"/>
    <w:multiLevelType w:val="hybridMultilevel"/>
    <w:tmpl w:val="2D4E9816"/>
    <w:lvl w:ilvl="0" w:tplc="693807C6">
      <w:start w:val="8"/>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59CB03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40243C"/>
    <w:multiLevelType w:val="hybridMultilevel"/>
    <w:tmpl w:val="76449C46"/>
    <w:lvl w:ilvl="0" w:tplc="0C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81256B"/>
    <w:multiLevelType w:val="hybridMultilevel"/>
    <w:tmpl w:val="25323D0C"/>
    <w:lvl w:ilvl="0" w:tplc="8A0C6F4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3A3EFB"/>
    <w:multiLevelType w:val="hybridMultilevel"/>
    <w:tmpl w:val="E7C86376"/>
    <w:lvl w:ilvl="0" w:tplc="0C0A0005">
      <w:start w:val="1"/>
      <w:numFmt w:val="bullet"/>
      <w:lvlText w:val=""/>
      <w:lvlJc w:val="left"/>
      <w:pPr>
        <w:ind w:left="720" w:hanging="360"/>
      </w:pPr>
      <w:rPr>
        <w:rFonts w:ascii="Wingdings" w:hAnsi="Wingding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960966"/>
    <w:multiLevelType w:val="hybridMultilevel"/>
    <w:tmpl w:val="798A3E5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604CB7"/>
    <w:multiLevelType w:val="multilevel"/>
    <w:tmpl w:val="B9628B56"/>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6A4E7DE0"/>
    <w:multiLevelType w:val="hybridMultilevel"/>
    <w:tmpl w:val="60703098"/>
    <w:lvl w:ilvl="0" w:tplc="829C2FAA">
      <w:start w:val="1"/>
      <w:numFmt w:val="lowerRoman"/>
      <w:lvlText w:val="%1)"/>
      <w:lvlJc w:val="left"/>
      <w:pPr>
        <w:ind w:left="1440" w:hanging="720"/>
      </w:pPr>
      <w:rPr>
        <w:rFonts w:cs="TimesNewRoman"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6CC223F7"/>
    <w:multiLevelType w:val="hybridMultilevel"/>
    <w:tmpl w:val="E0687B3C"/>
    <w:lvl w:ilvl="0" w:tplc="240A0017">
      <w:start w:val="1"/>
      <w:numFmt w:val="lowerLetter"/>
      <w:lvlText w:val="%1)"/>
      <w:lvlJc w:val="left"/>
      <w:pPr>
        <w:ind w:left="720" w:hanging="360"/>
      </w:pPr>
    </w:lvl>
    <w:lvl w:ilvl="1" w:tplc="C7D01B30">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D271AD"/>
    <w:multiLevelType w:val="hybridMultilevel"/>
    <w:tmpl w:val="8A22AE54"/>
    <w:lvl w:ilvl="0" w:tplc="240A0017">
      <w:start w:val="1"/>
      <w:numFmt w:val="lowerLetter"/>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29"/>
  </w:num>
  <w:num w:numId="3">
    <w:abstractNumId w:val="12"/>
  </w:num>
  <w:num w:numId="4">
    <w:abstractNumId w:val="8"/>
  </w:num>
  <w:num w:numId="5">
    <w:abstractNumId w:val="27"/>
  </w:num>
  <w:num w:numId="6">
    <w:abstractNumId w:val="26"/>
  </w:num>
  <w:num w:numId="7">
    <w:abstractNumId w:val="9"/>
  </w:num>
  <w:num w:numId="8">
    <w:abstractNumId w:val="15"/>
  </w:num>
  <w:num w:numId="9">
    <w:abstractNumId w:val="7"/>
  </w:num>
  <w:num w:numId="10">
    <w:abstractNumId w:val="17"/>
  </w:num>
  <w:num w:numId="11">
    <w:abstractNumId w:val="18"/>
  </w:num>
  <w:num w:numId="12">
    <w:abstractNumId w:val="31"/>
  </w:num>
  <w:num w:numId="13">
    <w:abstractNumId w:val="3"/>
  </w:num>
  <w:num w:numId="14">
    <w:abstractNumId w:val="10"/>
  </w:num>
  <w:num w:numId="15">
    <w:abstractNumId w:val="13"/>
  </w:num>
  <w:num w:numId="16">
    <w:abstractNumId w:val="19"/>
  </w:num>
  <w:num w:numId="17">
    <w:abstractNumId w:val="28"/>
  </w:num>
  <w:num w:numId="18">
    <w:abstractNumId w:val="23"/>
  </w:num>
  <w:num w:numId="19">
    <w:abstractNumId w:val="32"/>
  </w:num>
  <w:num w:numId="20">
    <w:abstractNumId w:val="16"/>
  </w:num>
  <w:num w:numId="21">
    <w:abstractNumId w:val="4"/>
  </w:num>
  <w:num w:numId="22">
    <w:abstractNumId w:val="1"/>
  </w:num>
  <w:num w:numId="23">
    <w:abstractNumId w:val="34"/>
  </w:num>
  <w:num w:numId="24">
    <w:abstractNumId w:val="33"/>
  </w:num>
  <w:num w:numId="25">
    <w:abstractNumId w:val="11"/>
  </w:num>
  <w:num w:numId="26">
    <w:abstractNumId w:val="0"/>
  </w:num>
  <w:num w:numId="27">
    <w:abstractNumId w:val="25"/>
  </w:num>
  <w:num w:numId="28">
    <w:abstractNumId w:val="0"/>
  </w:num>
  <w:num w:numId="29">
    <w:abstractNumId w:val="21"/>
  </w:num>
  <w:num w:numId="30">
    <w:abstractNumId w:val="20"/>
  </w:num>
  <w:num w:numId="31">
    <w:abstractNumId w:val="5"/>
  </w:num>
  <w:num w:numId="32">
    <w:abstractNumId w:val="6"/>
  </w:num>
  <w:num w:numId="33">
    <w:abstractNumId w:val="2"/>
  </w:num>
  <w:num w:numId="34">
    <w:abstractNumId w:val="14"/>
  </w:num>
  <w:num w:numId="35">
    <w:abstractNumId w:val="24"/>
  </w:num>
  <w:num w:numId="36">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F87"/>
    <w:rsid w:val="00001A0E"/>
    <w:rsid w:val="000029DD"/>
    <w:rsid w:val="00003591"/>
    <w:rsid w:val="00005C65"/>
    <w:rsid w:val="000074AE"/>
    <w:rsid w:val="00012605"/>
    <w:rsid w:val="00013560"/>
    <w:rsid w:val="00016350"/>
    <w:rsid w:val="000212ED"/>
    <w:rsid w:val="000237A0"/>
    <w:rsid w:val="000238F2"/>
    <w:rsid w:val="000263D3"/>
    <w:rsid w:val="00027B99"/>
    <w:rsid w:val="00031EBF"/>
    <w:rsid w:val="0003338B"/>
    <w:rsid w:val="00034907"/>
    <w:rsid w:val="00035A18"/>
    <w:rsid w:val="000360A5"/>
    <w:rsid w:val="000373C6"/>
    <w:rsid w:val="00037AA2"/>
    <w:rsid w:val="0004075F"/>
    <w:rsid w:val="00040DEF"/>
    <w:rsid w:val="00040F64"/>
    <w:rsid w:val="0004143C"/>
    <w:rsid w:val="00046012"/>
    <w:rsid w:val="00046E32"/>
    <w:rsid w:val="00050065"/>
    <w:rsid w:val="00056857"/>
    <w:rsid w:val="00057A78"/>
    <w:rsid w:val="000603FA"/>
    <w:rsid w:val="00061EBE"/>
    <w:rsid w:val="00065D62"/>
    <w:rsid w:val="0006792F"/>
    <w:rsid w:val="00067C6F"/>
    <w:rsid w:val="00072C2D"/>
    <w:rsid w:val="000778FB"/>
    <w:rsid w:val="00077DE7"/>
    <w:rsid w:val="00084B7B"/>
    <w:rsid w:val="0008575C"/>
    <w:rsid w:val="00087F10"/>
    <w:rsid w:val="00090062"/>
    <w:rsid w:val="00093F50"/>
    <w:rsid w:val="000A0475"/>
    <w:rsid w:val="000B1C1C"/>
    <w:rsid w:val="000B2251"/>
    <w:rsid w:val="000B5267"/>
    <w:rsid w:val="000B67A4"/>
    <w:rsid w:val="000C51A9"/>
    <w:rsid w:val="000D235C"/>
    <w:rsid w:val="000D631A"/>
    <w:rsid w:val="000E0197"/>
    <w:rsid w:val="000E2E78"/>
    <w:rsid w:val="000E3C62"/>
    <w:rsid w:val="000E3F21"/>
    <w:rsid w:val="000E4DD3"/>
    <w:rsid w:val="000E60F2"/>
    <w:rsid w:val="000F0322"/>
    <w:rsid w:val="000F0352"/>
    <w:rsid w:val="000F3955"/>
    <w:rsid w:val="000F5581"/>
    <w:rsid w:val="000F5B95"/>
    <w:rsid w:val="000F7B5A"/>
    <w:rsid w:val="0010230E"/>
    <w:rsid w:val="0010348F"/>
    <w:rsid w:val="00103554"/>
    <w:rsid w:val="00104791"/>
    <w:rsid w:val="001076F9"/>
    <w:rsid w:val="001111BE"/>
    <w:rsid w:val="00111F6C"/>
    <w:rsid w:val="00114B11"/>
    <w:rsid w:val="00117922"/>
    <w:rsid w:val="001231A6"/>
    <w:rsid w:val="00126392"/>
    <w:rsid w:val="00127EA2"/>
    <w:rsid w:val="00133EDE"/>
    <w:rsid w:val="001370CA"/>
    <w:rsid w:val="00137559"/>
    <w:rsid w:val="00140BCF"/>
    <w:rsid w:val="001431AF"/>
    <w:rsid w:val="00144AA6"/>
    <w:rsid w:val="0014564A"/>
    <w:rsid w:val="00150E89"/>
    <w:rsid w:val="00155DEB"/>
    <w:rsid w:val="00156235"/>
    <w:rsid w:val="001571B0"/>
    <w:rsid w:val="00157942"/>
    <w:rsid w:val="00160E4C"/>
    <w:rsid w:val="00165FCB"/>
    <w:rsid w:val="00167186"/>
    <w:rsid w:val="00167E5C"/>
    <w:rsid w:val="001712D2"/>
    <w:rsid w:val="00171DC0"/>
    <w:rsid w:val="00174FBE"/>
    <w:rsid w:val="00176F97"/>
    <w:rsid w:val="001814ED"/>
    <w:rsid w:val="00186E82"/>
    <w:rsid w:val="00191DA3"/>
    <w:rsid w:val="00192047"/>
    <w:rsid w:val="00193598"/>
    <w:rsid w:val="001A2682"/>
    <w:rsid w:val="001A5860"/>
    <w:rsid w:val="001A6FDA"/>
    <w:rsid w:val="001B164F"/>
    <w:rsid w:val="001B46E1"/>
    <w:rsid w:val="001B642A"/>
    <w:rsid w:val="001B7BA3"/>
    <w:rsid w:val="001C1821"/>
    <w:rsid w:val="001C2C7E"/>
    <w:rsid w:val="001C637E"/>
    <w:rsid w:val="001C645F"/>
    <w:rsid w:val="001D3DD0"/>
    <w:rsid w:val="001E115E"/>
    <w:rsid w:val="001E1332"/>
    <w:rsid w:val="001E1416"/>
    <w:rsid w:val="001E3C45"/>
    <w:rsid w:val="001E4E64"/>
    <w:rsid w:val="001E51E1"/>
    <w:rsid w:val="001E5F47"/>
    <w:rsid w:val="001E7464"/>
    <w:rsid w:val="001E7BBB"/>
    <w:rsid w:val="00200AE9"/>
    <w:rsid w:val="002012D0"/>
    <w:rsid w:val="00202ABA"/>
    <w:rsid w:val="00205857"/>
    <w:rsid w:val="00207F30"/>
    <w:rsid w:val="00212866"/>
    <w:rsid w:val="0021487D"/>
    <w:rsid w:val="0021574F"/>
    <w:rsid w:val="00217EAC"/>
    <w:rsid w:val="002213D0"/>
    <w:rsid w:val="00222FE5"/>
    <w:rsid w:val="00223944"/>
    <w:rsid w:val="002241CF"/>
    <w:rsid w:val="00224FB1"/>
    <w:rsid w:val="00225811"/>
    <w:rsid w:val="00231E12"/>
    <w:rsid w:val="00234A4C"/>
    <w:rsid w:val="00243CFC"/>
    <w:rsid w:val="00253C5F"/>
    <w:rsid w:val="0025653A"/>
    <w:rsid w:val="00257648"/>
    <w:rsid w:val="00264EB9"/>
    <w:rsid w:val="00266041"/>
    <w:rsid w:val="002721C3"/>
    <w:rsid w:val="0027350D"/>
    <w:rsid w:val="002750D3"/>
    <w:rsid w:val="002751B6"/>
    <w:rsid w:val="00276352"/>
    <w:rsid w:val="002771B2"/>
    <w:rsid w:val="0027764D"/>
    <w:rsid w:val="00281BEF"/>
    <w:rsid w:val="00281C20"/>
    <w:rsid w:val="00283117"/>
    <w:rsid w:val="00285326"/>
    <w:rsid w:val="0029102D"/>
    <w:rsid w:val="00292A9E"/>
    <w:rsid w:val="00293597"/>
    <w:rsid w:val="00294A93"/>
    <w:rsid w:val="00295EC7"/>
    <w:rsid w:val="00296699"/>
    <w:rsid w:val="002A45B1"/>
    <w:rsid w:val="002A46B7"/>
    <w:rsid w:val="002A4F9C"/>
    <w:rsid w:val="002A71C8"/>
    <w:rsid w:val="002B1C14"/>
    <w:rsid w:val="002B3EAB"/>
    <w:rsid w:val="002B6107"/>
    <w:rsid w:val="002C0548"/>
    <w:rsid w:val="002C0AB1"/>
    <w:rsid w:val="002C0F53"/>
    <w:rsid w:val="002C1C34"/>
    <w:rsid w:val="002C471C"/>
    <w:rsid w:val="002C6F25"/>
    <w:rsid w:val="002C7A69"/>
    <w:rsid w:val="002D1DD4"/>
    <w:rsid w:val="002D24FD"/>
    <w:rsid w:val="002D263A"/>
    <w:rsid w:val="002D50F8"/>
    <w:rsid w:val="002E0393"/>
    <w:rsid w:val="002E0399"/>
    <w:rsid w:val="002E141F"/>
    <w:rsid w:val="002E22EB"/>
    <w:rsid w:val="002E2B9F"/>
    <w:rsid w:val="002E5E6D"/>
    <w:rsid w:val="002F00EF"/>
    <w:rsid w:val="002F03E3"/>
    <w:rsid w:val="002F06DF"/>
    <w:rsid w:val="002F6B47"/>
    <w:rsid w:val="002F6D06"/>
    <w:rsid w:val="003067DB"/>
    <w:rsid w:val="00307C3E"/>
    <w:rsid w:val="0031059F"/>
    <w:rsid w:val="00313B3B"/>
    <w:rsid w:val="00314D30"/>
    <w:rsid w:val="00320299"/>
    <w:rsid w:val="00323B8D"/>
    <w:rsid w:val="00324D81"/>
    <w:rsid w:val="00325983"/>
    <w:rsid w:val="00326248"/>
    <w:rsid w:val="00330B7D"/>
    <w:rsid w:val="00331263"/>
    <w:rsid w:val="0033168E"/>
    <w:rsid w:val="00333F68"/>
    <w:rsid w:val="003367DC"/>
    <w:rsid w:val="00340178"/>
    <w:rsid w:val="00340C58"/>
    <w:rsid w:val="003413A7"/>
    <w:rsid w:val="00345D0F"/>
    <w:rsid w:val="00347573"/>
    <w:rsid w:val="0035064A"/>
    <w:rsid w:val="003520CB"/>
    <w:rsid w:val="00352A8B"/>
    <w:rsid w:val="00352FB0"/>
    <w:rsid w:val="00353F07"/>
    <w:rsid w:val="0035402B"/>
    <w:rsid w:val="003620F0"/>
    <w:rsid w:val="00367389"/>
    <w:rsid w:val="0036779A"/>
    <w:rsid w:val="00370158"/>
    <w:rsid w:val="00371451"/>
    <w:rsid w:val="003734C7"/>
    <w:rsid w:val="003758FF"/>
    <w:rsid w:val="00380D8B"/>
    <w:rsid w:val="00382DF2"/>
    <w:rsid w:val="003862AD"/>
    <w:rsid w:val="00390099"/>
    <w:rsid w:val="00392118"/>
    <w:rsid w:val="00392743"/>
    <w:rsid w:val="00396BA8"/>
    <w:rsid w:val="003A0C53"/>
    <w:rsid w:val="003A11E3"/>
    <w:rsid w:val="003A5F16"/>
    <w:rsid w:val="003A7950"/>
    <w:rsid w:val="003B53F3"/>
    <w:rsid w:val="003C1527"/>
    <w:rsid w:val="003C203D"/>
    <w:rsid w:val="003C2735"/>
    <w:rsid w:val="003C3F53"/>
    <w:rsid w:val="003C40F6"/>
    <w:rsid w:val="003C42A2"/>
    <w:rsid w:val="003C4F12"/>
    <w:rsid w:val="003C6FC2"/>
    <w:rsid w:val="003C7582"/>
    <w:rsid w:val="003C7907"/>
    <w:rsid w:val="003D1824"/>
    <w:rsid w:val="003D2136"/>
    <w:rsid w:val="003D3BFE"/>
    <w:rsid w:val="003D3F36"/>
    <w:rsid w:val="003D6B4D"/>
    <w:rsid w:val="003E0EB2"/>
    <w:rsid w:val="003E4204"/>
    <w:rsid w:val="003F1846"/>
    <w:rsid w:val="003F2F94"/>
    <w:rsid w:val="003F4C4E"/>
    <w:rsid w:val="003F5332"/>
    <w:rsid w:val="003F5F87"/>
    <w:rsid w:val="003F68CA"/>
    <w:rsid w:val="00404C6C"/>
    <w:rsid w:val="00405357"/>
    <w:rsid w:val="004107DB"/>
    <w:rsid w:val="0041363C"/>
    <w:rsid w:val="00421C2E"/>
    <w:rsid w:val="004247E5"/>
    <w:rsid w:val="00424CD7"/>
    <w:rsid w:val="00426017"/>
    <w:rsid w:val="00427375"/>
    <w:rsid w:val="0043004A"/>
    <w:rsid w:val="00430663"/>
    <w:rsid w:val="0043088C"/>
    <w:rsid w:val="00433231"/>
    <w:rsid w:val="00440CBC"/>
    <w:rsid w:val="00445220"/>
    <w:rsid w:val="00445B9E"/>
    <w:rsid w:val="00446A59"/>
    <w:rsid w:val="00447F91"/>
    <w:rsid w:val="00452439"/>
    <w:rsid w:val="00454A33"/>
    <w:rsid w:val="00456521"/>
    <w:rsid w:val="004577EB"/>
    <w:rsid w:val="00460041"/>
    <w:rsid w:val="004606E1"/>
    <w:rsid w:val="00461AB8"/>
    <w:rsid w:val="00463353"/>
    <w:rsid w:val="004641A0"/>
    <w:rsid w:val="00466E7D"/>
    <w:rsid w:val="00467573"/>
    <w:rsid w:val="00470692"/>
    <w:rsid w:val="00471AE6"/>
    <w:rsid w:val="00474475"/>
    <w:rsid w:val="004755B0"/>
    <w:rsid w:val="00481E8D"/>
    <w:rsid w:val="004828CC"/>
    <w:rsid w:val="004857C6"/>
    <w:rsid w:val="00486FB4"/>
    <w:rsid w:val="00492D20"/>
    <w:rsid w:val="00494F85"/>
    <w:rsid w:val="00497C0D"/>
    <w:rsid w:val="004A07BB"/>
    <w:rsid w:val="004B3A6C"/>
    <w:rsid w:val="004B4158"/>
    <w:rsid w:val="004B46F1"/>
    <w:rsid w:val="004B4764"/>
    <w:rsid w:val="004B5D5A"/>
    <w:rsid w:val="004C1BCF"/>
    <w:rsid w:val="004C65C8"/>
    <w:rsid w:val="004D524D"/>
    <w:rsid w:val="004D58DB"/>
    <w:rsid w:val="004D60EA"/>
    <w:rsid w:val="004E60B2"/>
    <w:rsid w:val="004F36DF"/>
    <w:rsid w:val="004F667B"/>
    <w:rsid w:val="005057F7"/>
    <w:rsid w:val="00506392"/>
    <w:rsid w:val="005071CD"/>
    <w:rsid w:val="005075DA"/>
    <w:rsid w:val="00507DEE"/>
    <w:rsid w:val="00512047"/>
    <w:rsid w:val="005133A8"/>
    <w:rsid w:val="00514933"/>
    <w:rsid w:val="00517928"/>
    <w:rsid w:val="00520925"/>
    <w:rsid w:val="005240F5"/>
    <w:rsid w:val="00525D46"/>
    <w:rsid w:val="0052707E"/>
    <w:rsid w:val="005270FD"/>
    <w:rsid w:val="00530378"/>
    <w:rsid w:val="00535B99"/>
    <w:rsid w:val="005375B1"/>
    <w:rsid w:val="0054012F"/>
    <w:rsid w:val="00550837"/>
    <w:rsid w:val="00551522"/>
    <w:rsid w:val="00551BB6"/>
    <w:rsid w:val="00557ECE"/>
    <w:rsid w:val="005601E6"/>
    <w:rsid w:val="0056107E"/>
    <w:rsid w:val="00561289"/>
    <w:rsid w:val="005709BD"/>
    <w:rsid w:val="00573C2F"/>
    <w:rsid w:val="00574D13"/>
    <w:rsid w:val="0057656C"/>
    <w:rsid w:val="00577F75"/>
    <w:rsid w:val="00583509"/>
    <w:rsid w:val="005858E3"/>
    <w:rsid w:val="005874B2"/>
    <w:rsid w:val="00587C5D"/>
    <w:rsid w:val="005902DC"/>
    <w:rsid w:val="005904B6"/>
    <w:rsid w:val="00591AC8"/>
    <w:rsid w:val="00592079"/>
    <w:rsid w:val="005A1C0E"/>
    <w:rsid w:val="005A6066"/>
    <w:rsid w:val="005A79EF"/>
    <w:rsid w:val="005A7A88"/>
    <w:rsid w:val="005B1283"/>
    <w:rsid w:val="005B1623"/>
    <w:rsid w:val="005B1688"/>
    <w:rsid w:val="005B47AE"/>
    <w:rsid w:val="005C190B"/>
    <w:rsid w:val="005C1C40"/>
    <w:rsid w:val="005C2417"/>
    <w:rsid w:val="005C5FF7"/>
    <w:rsid w:val="005D0852"/>
    <w:rsid w:val="005D2AD2"/>
    <w:rsid w:val="005D569F"/>
    <w:rsid w:val="005D6919"/>
    <w:rsid w:val="005D7778"/>
    <w:rsid w:val="005E1523"/>
    <w:rsid w:val="005E2D45"/>
    <w:rsid w:val="005E5D3A"/>
    <w:rsid w:val="005E6DF1"/>
    <w:rsid w:val="005E7E38"/>
    <w:rsid w:val="005F1BA4"/>
    <w:rsid w:val="005F24DA"/>
    <w:rsid w:val="005F3482"/>
    <w:rsid w:val="005F40C1"/>
    <w:rsid w:val="005F60D1"/>
    <w:rsid w:val="005F6567"/>
    <w:rsid w:val="005F6DDD"/>
    <w:rsid w:val="00600851"/>
    <w:rsid w:val="00601180"/>
    <w:rsid w:val="0060446C"/>
    <w:rsid w:val="006046A2"/>
    <w:rsid w:val="006067BE"/>
    <w:rsid w:val="00607F70"/>
    <w:rsid w:val="006103E8"/>
    <w:rsid w:val="00611F88"/>
    <w:rsid w:val="00613BAB"/>
    <w:rsid w:val="00613C25"/>
    <w:rsid w:val="0062242A"/>
    <w:rsid w:val="0062366A"/>
    <w:rsid w:val="006237C2"/>
    <w:rsid w:val="00623DDD"/>
    <w:rsid w:val="00624997"/>
    <w:rsid w:val="006266C3"/>
    <w:rsid w:val="00631667"/>
    <w:rsid w:val="006516F2"/>
    <w:rsid w:val="00654568"/>
    <w:rsid w:val="00654BA2"/>
    <w:rsid w:val="00655472"/>
    <w:rsid w:val="00656E26"/>
    <w:rsid w:val="0066011A"/>
    <w:rsid w:val="006662A9"/>
    <w:rsid w:val="0066688A"/>
    <w:rsid w:val="006672F5"/>
    <w:rsid w:val="00667E61"/>
    <w:rsid w:val="006703D6"/>
    <w:rsid w:val="00671471"/>
    <w:rsid w:val="006730C0"/>
    <w:rsid w:val="00675DDD"/>
    <w:rsid w:val="0068057C"/>
    <w:rsid w:val="00684680"/>
    <w:rsid w:val="0068699D"/>
    <w:rsid w:val="00687029"/>
    <w:rsid w:val="00691673"/>
    <w:rsid w:val="00696535"/>
    <w:rsid w:val="006A249E"/>
    <w:rsid w:val="006A4174"/>
    <w:rsid w:val="006A46E2"/>
    <w:rsid w:val="006B07D9"/>
    <w:rsid w:val="006B3E28"/>
    <w:rsid w:val="006B6FBA"/>
    <w:rsid w:val="006B75C5"/>
    <w:rsid w:val="006C0079"/>
    <w:rsid w:val="006C3CF1"/>
    <w:rsid w:val="006C433C"/>
    <w:rsid w:val="006C5D9D"/>
    <w:rsid w:val="006C6CEE"/>
    <w:rsid w:val="006D02D5"/>
    <w:rsid w:val="006D6E9C"/>
    <w:rsid w:val="006E3D16"/>
    <w:rsid w:val="006E3E6D"/>
    <w:rsid w:val="006E5A1F"/>
    <w:rsid w:val="006F08F5"/>
    <w:rsid w:val="006F2B88"/>
    <w:rsid w:val="006F2F92"/>
    <w:rsid w:val="006F78B7"/>
    <w:rsid w:val="00703BE6"/>
    <w:rsid w:val="00707734"/>
    <w:rsid w:val="007104B2"/>
    <w:rsid w:val="0071355C"/>
    <w:rsid w:val="0071377A"/>
    <w:rsid w:val="00715320"/>
    <w:rsid w:val="0071760D"/>
    <w:rsid w:val="00717B51"/>
    <w:rsid w:val="00724DCE"/>
    <w:rsid w:val="007278D5"/>
    <w:rsid w:val="0073176D"/>
    <w:rsid w:val="00734BE9"/>
    <w:rsid w:val="00734D7F"/>
    <w:rsid w:val="007352CA"/>
    <w:rsid w:val="00737701"/>
    <w:rsid w:val="00746631"/>
    <w:rsid w:val="007533A5"/>
    <w:rsid w:val="00761252"/>
    <w:rsid w:val="00762D65"/>
    <w:rsid w:val="0076310B"/>
    <w:rsid w:val="00764364"/>
    <w:rsid w:val="00766D55"/>
    <w:rsid w:val="00766F83"/>
    <w:rsid w:val="00767662"/>
    <w:rsid w:val="007723F9"/>
    <w:rsid w:val="007765B2"/>
    <w:rsid w:val="00780772"/>
    <w:rsid w:val="00781459"/>
    <w:rsid w:val="007815CA"/>
    <w:rsid w:val="007879DB"/>
    <w:rsid w:val="00790965"/>
    <w:rsid w:val="00792C7E"/>
    <w:rsid w:val="00793183"/>
    <w:rsid w:val="00793460"/>
    <w:rsid w:val="00795F1C"/>
    <w:rsid w:val="007965C6"/>
    <w:rsid w:val="007A3164"/>
    <w:rsid w:val="007A3513"/>
    <w:rsid w:val="007A6734"/>
    <w:rsid w:val="007A76AB"/>
    <w:rsid w:val="007B0538"/>
    <w:rsid w:val="007B48C9"/>
    <w:rsid w:val="007B53BF"/>
    <w:rsid w:val="007B76DC"/>
    <w:rsid w:val="007C210C"/>
    <w:rsid w:val="007C31F3"/>
    <w:rsid w:val="007C34ED"/>
    <w:rsid w:val="007C3A3F"/>
    <w:rsid w:val="007C7930"/>
    <w:rsid w:val="007D124E"/>
    <w:rsid w:val="007D15E5"/>
    <w:rsid w:val="007D33A9"/>
    <w:rsid w:val="007D47FA"/>
    <w:rsid w:val="007F044B"/>
    <w:rsid w:val="007F4113"/>
    <w:rsid w:val="007F48B2"/>
    <w:rsid w:val="00800C98"/>
    <w:rsid w:val="008025C5"/>
    <w:rsid w:val="00804A3D"/>
    <w:rsid w:val="00805D77"/>
    <w:rsid w:val="00805E16"/>
    <w:rsid w:val="00806383"/>
    <w:rsid w:val="008115D0"/>
    <w:rsid w:val="0081168F"/>
    <w:rsid w:val="00812F86"/>
    <w:rsid w:val="008169D1"/>
    <w:rsid w:val="00817A5C"/>
    <w:rsid w:val="008211E3"/>
    <w:rsid w:val="00822DFA"/>
    <w:rsid w:val="0082789C"/>
    <w:rsid w:val="008314E2"/>
    <w:rsid w:val="0083242A"/>
    <w:rsid w:val="00833A88"/>
    <w:rsid w:val="00834F91"/>
    <w:rsid w:val="008355A2"/>
    <w:rsid w:val="00836AD7"/>
    <w:rsid w:val="008402F9"/>
    <w:rsid w:val="0084324B"/>
    <w:rsid w:val="00850192"/>
    <w:rsid w:val="00853FBA"/>
    <w:rsid w:val="00855B60"/>
    <w:rsid w:val="00856B4D"/>
    <w:rsid w:val="0086110A"/>
    <w:rsid w:val="00863356"/>
    <w:rsid w:val="00864443"/>
    <w:rsid w:val="00864A60"/>
    <w:rsid w:val="0086715F"/>
    <w:rsid w:val="00870003"/>
    <w:rsid w:val="00870E7C"/>
    <w:rsid w:val="00871666"/>
    <w:rsid w:val="008723C5"/>
    <w:rsid w:val="0087408B"/>
    <w:rsid w:val="0087719E"/>
    <w:rsid w:val="00883443"/>
    <w:rsid w:val="00891A1D"/>
    <w:rsid w:val="00891E48"/>
    <w:rsid w:val="008A0738"/>
    <w:rsid w:val="008A18FE"/>
    <w:rsid w:val="008B02F3"/>
    <w:rsid w:val="008B0480"/>
    <w:rsid w:val="008B13C8"/>
    <w:rsid w:val="008B1F0E"/>
    <w:rsid w:val="008B5B42"/>
    <w:rsid w:val="008C4531"/>
    <w:rsid w:val="008C681B"/>
    <w:rsid w:val="008D07C5"/>
    <w:rsid w:val="008D0C6D"/>
    <w:rsid w:val="008E072B"/>
    <w:rsid w:val="008E19EB"/>
    <w:rsid w:val="008E46C6"/>
    <w:rsid w:val="008F4650"/>
    <w:rsid w:val="008F79DF"/>
    <w:rsid w:val="009003FD"/>
    <w:rsid w:val="00902AFE"/>
    <w:rsid w:val="00904F80"/>
    <w:rsid w:val="00912C8C"/>
    <w:rsid w:val="00912D24"/>
    <w:rsid w:val="00913B56"/>
    <w:rsid w:val="00915207"/>
    <w:rsid w:val="0091542D"/>
    <w:rsid w:val="00915D6A"/>
    <w:rsid w:val="0091667E"/>
    <w:rsid w:val="009167C9"/>
    <w:rsid w:val="009177BC"/>
    <w:rsid w:val="00931FDB"/>
    <w:rsid w:val="0093207B"/>
    <w:rsid w:val="009331D9"/>
    <w:rsid w:val="00937AA7"/>
    <w:rsid w:val="00941DC7"/>
    <w:rsid w:val="00945638"/>
    <w:rsid w:val="00952650"/>
    <w:rsid w:val="00954937"/>
    <w:rsid w:val="0095502F"/>
    <w:rsid w:val="009550F6"/>
    <w:rsid w:val="00955B36"/>
    <w:rsid w:val="00960947"/>
    <w:rsid w:val="00965F09"/>
    <w:rsid w:val="00971AE3"/>
    <w:rsid w:val="00972856"/>
    <w:rsid w:val="00973549"/>
    <w:rsid w:val="00973722"/>
    <w:rsid w:val="00975D0B"/>
    <w:rsid w:val="00980FEA"/>
    <w:rsid w:val="009815A3"/>
    <w:rsid w:val="00982E43"/>
    <w:rsid w:val="0098407D"/>
    <w:rsid w:val="0098767D"/>
    <w:rsid w:val="0099197B"/>
    <w:rsid w:val="00993C42"/>
    <w:rsid w:val="00995F6C"/>
    <w:rsid w:val="00996085"/>
    <w:rsid w:val="009965B9"/>
    <w:rsid w:val="009A1631"/>
    <w:rsid w:val="009A451E"/>
    <w:rsid w:val="009A53EC"/>
    <w:rsid w:val="009B0133"/>
    <w:rsid w:val="009B0C99"/>
    <w:rsid w:val="009B4334"/>
    <w:rsid w:val="009B5AA0"/>
    <w:rsid w:val="009B63B4"/>
    <w:rsid w:val="009B709A"/>
    <w:rsid w:val="009C4AA7"/>
    <w:rsid w:val="009C637C"/>
    <w:rsid w:val="009C638E"/>
    <w:rsid w:val="009D066E"/>
    <w:rsid w:val="009D39BD"/>
    <w:rsid w:val="009D5BFB"/>
    <w:rsid w:val="009D681A"/>
    <w:rsid w:val="009D68A2"/>
    <w:rsid w:val="009D7FD5"/>
    <w:rsid w:val="009E6364"/>
    <w:rsid w:val="009F0369"/>
    <w:rsid w:val="009F0AF2"/>
    <w:rsid w:val="009F125B"/>
    <w:rsid w:val="009F3067"/>
    <w:rsid w:val="009F3E27"/>
    <w:rsid w:val="009F5EA9"/>
    <w:rsid w:val="009F742F"/>
    <w:rsid w:val="00A00D15"/>
    <w:rsid w:val="00A01B21"/>
    <w:rsid w:val="00A01D4F"/>
    <w:rsid w:val="00A02E0A"/>
    <w:rsid w:val="00A04958"/>
    <w:rsid w:val="00A04DD6"/>
    <w:rsid w:val="00A06BED"/>
    <w:rsid w:val="00A123E1"/>
    <w:rsid w:val="00A158F6"/>
    <w:rsid w:val="00A203D4"/>
    <w:rsid w:val="00A2093D"/>
    <w:rsid w:val="00A22D43"/>
    <w:rsid w:val="00A27153"/>
    <w:rsid w:val="00A30826"/>
    <w:rsid w:val="00A31148"/>
    <w:rsid w:val="00A32A0D"/>
    <w:rsid w:val="00A33DD2"/>
    <w:rsid w:val="00A3413E"/>
    <w:rsid w:val="00A34D2E"/>
    <w:rsid w:val="00A35185"/>
    <w:rsid w:val="00A36AEF"/>
    <w:rsid w:val="00A40A6D"/>
    <w:rsid w:val="00A4345A"/>
    <w:rsid w:val="00A435EF"/>
    <w:rsid w:val="00A4386D"/>
    <w:rsid w:val="00A50E61"/>
    <w:rsid w:val="00A517E2"/>
    <w:rsid w:val="00A53512"/>
    <w:rsid w:val="00A53522"/>
    <w:rsid w:val="00A547A2"/>
    <w:rsid w:val="00A5509F"/>
    <w:rsid w:val="00A57FAB"/>
    <w:rsid w:val="00A603CC"/>
    <w:rsid w:val="00A64B2F"/>
    <w:rsid w:val="00A65649"/>
    <w:rsid w:val="00A7390C"/>
    <w:rsid w:val="00A775F9"/>
    <w:rsid w:val="00A81DC0"/>
    <w:rsid w:val="00A82379"/>
    <w:rsid w:val="00A83814"/>
    <w:rsid w:val="00A8589E"/>
    <w:rsid w:val="00A8691E"/>
    <w:rsid w:val="00A915A1"/>
    <w:rsid w:val="00A91E6B"/>
    <w:rsid w:val="00A91FFA"/>
    <w:rsid w:val="00A9470B"/>
    <w:rsid w:val="00A94C2E"/>
    <w:rsid w:val="00A97EBE"/>
    <w:rsid w:val="00AA00F4"/>
    <w:rsid w:val="00AA3325"/>
    <w:rsid w:val="00AA5B0F"/>
    <w:rsid w:val="00AA63D6"/>
    <w:rsid w:val="00AA6C59"/>
    <w:rsid w:val="00AA7052"/>
    <w:rsid w:val="00AA7C8A"/>
    <w:rsid w:val="00AB0ECA"/>
    <w:rsid w:val="00AB130A"/>
    <w:rsid w:val="00AB22F4"/>
    <w:rsid w:val="00AB2888"/>
    <w:rsid w:val="00AB2897"/>
    <w:rsid w:val="00AB6330"/>
    <w:rsid w:val="00AC5641"/>
    <w:rsid w:val="00AC780C"/>
    <w:rsid w:val="00AD16FD"/>
    <w:rsid w:val="00AD787B"/>
    <w:rsid w:val="00AE06F5"/>
    <w:rsid w:val="00AE4ACE"/>
    <w:rsid w:val="00AE713B"/>
    <w:rsid w:val="00B00C2B"/>
    <w:rsid w:val="00B0388D"/>
    <w:rsid w:val="00B042D6"/>
    <w:rsid w:val="00B059CA"/>
    <w:rsid w:val="00B064DA"/>
    <w:rsid w:val="00B11640"/>
    <w:rsid w:val="00B13393"/>
    <w:rsid w:val="00B1516B"/>
    <w:rsid w:val="00B15380"/>
    <w:rsid w:val="00B17D5F"/>
    <w:rsid w:val="00B20DF1"/>
    <w:rsid w:val="00B218A4"/>
    <w:rsid w:val="00B225D8"/>
    <w:rsid w:val="00B25FC8"/>
    <w:rsid w:val="00B30560"/>
    <w:rsid w:val="00B36DD2"/>
    <w:rsid w:val="00B403A1"/>
    <w:rsid w:val="00B403D2"/>
    <w:rsid w:val="00B45CA0"/>
    <w:rsid w:val="00B50D81"/>
    <w:rsid w:val="00B51A09"/>
    <w:rsid w:val="00B62DC4"/>
    <w:rsid w:val="00B6399D"/>
    <w:rsid w:val="00B64212"/>
    <w:rsid w:val="00B6483F"/>
    <w:rsid w:val="00B64E97"/>
    <w:rsid w:val="00B65354"/>
    <w:rsid w:val="00B70074"/>
    <w:rsid w:val="00B71758"/>
    <w:rsid w:val="00B74F62"/>
    <w:rsid w:val="00B770B4"/>
    <w:rsid w:val="00B80029"/>
    <w:rsid w:val="00B80D72"/>
    <w:rsid w:val="00B81B04"/>
    <w:rsid w:val="00B82F0E"/>
    <w:rsid w:val="00B83719"/>
    <w:rsid w:val="00B83B85"/>
    <w:rsid w:val="00B84390"/>
    <w:rsid w:val="00B855C9"/>
    <w:rsid w:val="00B94E0E"/>
    <w:rsid w:val="00B96629"/>
    <w:rsid w:val="00BA3233"/>
    <w:rsid w:val="00BA32EB"/>
    <w:rsid w:val="00BA382D"/>
    <w:rsid w:val="00BA59F4"/>
    <w:rsid w:val="00BA6620"/>
    <w:rsid w:val="00BB1476"/>
    <w:rsid w:val="00BB4ABB"/>
    <w:rsid w:val="00BB54AA"/>
    <w:rsid w:val="00BC67F6"/>
    <w:rsid w:val="00BC7247"/>
    <w:rsid w:val="00BC770D"/>
    <w:rsid w:val="00BD314A"/>
    <w:rsid w:val="00BD541F"/>
    <w:rsid w:val="00BD688E"/>
    <w:rsid w:val="00BD7FDE"/>
    <w:rsid w:val="00BE0F14"/>
    <w:rsid w:val="00BE1396"/>
    <w:rsid w:val="00BE408F"/>
    <w:rsid w:val="00BE4826"/>
    <w:rsid w:val="00BE4911"/>
    <w:rsid w:val="00BF4AB4"/>
    <w:rsid w:val="00BF59C2"/>
    <w:rsid w:val="00BF751E"/>
    <w:rsid w:val="00C0065E"/>
    <w:rsid w:val="00C05982"/>
    <w:rsid w:val="00C05B6D"/>
    <w:rsid w:val="00C06503"/>
    <w:rsid w:val="00C13ECF"/>
    <w:rsid w:val="00C170DC"/>
    <w:rsid w:val="00C20DBD"/>
    <w:rsid w:val="00C21642"/>
    <w:rsid w:val="00C238FC"/>
    <w:rsid w:val="00C23BB0"/>
    <w:rsid w:val="00C2415B"/>
    <w:rsid w:val="00C25567"/>
    <w:rsid w:val="00C25B08"/>
    <w:rsid w:val="00C30988"/>
    <w:rsid w:val="00C3297E"/>
    <w:rsid w:val="00C3415E"/>
    <w:rsid w:val="00C41153"/>
    <w:rsid w:val="00C41696"/>
    <w:rsid w:val="00C4659C"/>
    <w:rsid w:val="00C47262"/>
    <w:rsid w:val="00C51164"/>
    <w:rsid w:val="00C52644"/>
    <w:rsid w:val="00C5546C"/>
    <w:rsid w:val="00C602B9"/>
    <w:rsid w:val="00C66F9C"/>
    <w:rsid w:val="00C670C0"/>
    <w:rsid w:val="00C67E08"/>
    <w:rsid w:val="00C7156B"/>
    <w:rsid w:val="00C71CF7"/>
    <w:rsid w:val="00C733CB"/>
    <w:rsid w:val="00C736CD"/>
    <w:rsid w:val="00C74E66"/>
    <w:rsid w:val="00C805C1"/>
    <w:rsid w:val="00C80B08"/>
    <w:rsid w:val="00C85CF8"/>
    <w:rsid w:val="00C911EE"/>
    <w:rsid w:val="00C92E26"/>
    <w:rsid w:val="00C930A9"/>
    <w:rsid w:val="00C93DCB"/>
    <w:rsid w:val="00C94C90"/>
    <w:rsid w:val="00C95244"/>
    <w:rsid w:val="00C95776"/>
    <w:rsid w:val="00C966E1"/>
    <w:rsid w:val="00CA45F0"/>
    <w:rsid w:val="00CA4FD1"/>
    <w:rsid w:val="00CA7D61"/>
    <w:rsid w:val="00CB2B3C"/>
    <w:rsid w:val="00CB46FF"/>
    <w:rsid w:val="00CB6124"/>
    <w:rsid w:val="00CC25C6"/>
    <w:rsid w:val="00CC30A8"/>
    <w:rsid w:val="00CC47D7"/>
    <w:rsid w:val="00CC5C95"/>
    <w:rsid w:val="00CC5D7C"/>
    <w:rsid w:val="00CC659D"/>
    <w:rsid w:val="00CD2CFD"/>
    <w:rsid w:val="00CD53D6"/>
    <w:rsid w:val="00CD54E3"/>
    <w:rsid w:val="00CD68E1"/>
    <w:rsid w:val="00CD7673"/>
    <w:rsid w:val="00CE0D3E"/>
    <w:rsid w:val="00CE12FF"/>
    <w:rsid w:val="00CE2065"/>
    <w:rsid w:val="00CE3D72"/>
    <w:rsid w:val="00CE5A54"/>
    <w:rsid w:val="00CF0647"/>
    <w:rsid w:val="00CF2809"/>
    <w:rsid w:val="00CF2D6B"/>
    <w:rsid w:val="00CF3E6F"/>
    <w:rsid w:val="00CF648A"/>
    <w:rsid w:val="00CF6A50"/>
    <w:rsid w:val="00CF79C3"/>
    <w:rsid w:val="00CF7B2F"/>
    <w:rsid w:val="00D021A0"/>
    <w:rsid w:val="00D0262F"/>
    <w:rsid w:val="00D04679"/>
    <w:rsid w:val="00D049F0"/>
    <w:rsid w:val="00D072D0"/>
    <w:rsid w:val="00D0788B"/>
    <w:rsid w:val="00D07F78"/>
    <w:rsid w:val="00D1219B"/>
    <w:rsid w:val="00D12EC6"/>
    <w:rsid w:val="00D155F2"/>
    <w:rsid w:val="00D20D50"/>
    <w:rsid w:val="00D20E7E"/>
    <w:rsid w:val="00D21727"/>
    <w:rsid w:val="00D27ADF"/>
    <w:rsid w:val="00D27EDD"/>
    <w:rsid w:val="00D30F9C"/>
    <w:rsid w:val="00D32103"/>
    <w:rsid w:val="00D34604"/>
    <w:rsid w:val="00D35149"/>
    <w:rsid w:val="00D37CD3"/>
    <w:rsid w:val="00D4109A"/>
    <w:rsid w:val="00D415C3"/>
    <w:rsid w:val="00D46471"/>
    <w:rsid w:val="00D47D37"/>
    <w:rsid w:val="00D47F76"/>
    <w:rsid w:val="00D521D7"/>
    <w:rsid w:val="00D54BDD"/>
    <w:rsid w:val="00D5582C"/>
    <w:rsid w:val="00D66136"/>
    <w:rsid w:val="00D67F63"/>
    <w:rsid w:val="00D70D3D"/>
    <w:rsid w:val="00D73830"/>
    <w:rsid w:val="00D743FA"/>
    <w:rsid w:val="00D75A10"/>
    <w:rsid w:val="00D763F8"/>
    <w:rsid w:val="00D81529"/>
    <w:rsid w:val="00D81B42"/>
    <w:rsid w:val="00D81ED1"/>
    <w:rsid w:val="00D82F01"/>
    <w:rsid w:val="00D84754"/>
    <w:rsid w:val="00D84973"/>
    <w:rsid w:val="00D84B6E"/>
    <w:rsid w:val="00D908AF"/>
    <w:rsid w:val="00D90E54"/>
    <w:rsid w:val="00D92867"/>
    <w:rsid w:val="00D95D12"/>
    <w:rsid w:val="00D96962"/>
    <w:rsid w:val="00D972DF"/>
    <w:rsid w:val="00D97C55"/>
    <w:rsid w:val="00DA091E"/>
    <w:rsid w:val="00DA1092"/>
    <w:rsid w:val="00DA1B35"/>
    <w:rsid w:val="00DA76C4"/>
    <w:rsid w:val="00DA799A"/>
    <w:rsid w:val="00DB2449"/>
    <w:rsid w:val="00DB5561"/>
    <w:rsid w:val="00DB7BC1"/>
    <w:rsid w:val="00DB7E0C"/>
    <w:rsid w:val="00DC057A"/>
    <w:rsid w:val="00DC30C6"/>
    <w:rsid w:val="00DC4BA6"/>
    <w:rsid w:val="00DC604F"/>
    <w:rsid w:val="00DD1E7D"/>
    <w:rsid w:val="00DD231E"/>
    <w:rsid w:val="00DD308F"/>
    <w:rsid w:val="00DD3E2F"/>
    <w:rsid w:val="00DD4E52"/>
    <w:rsid w:val="00DD5FCF"/>
    <w:rsid w:val="00DD69A2"/>
    <w:rsid w:val="00DE2F80"/>
    <w:rsid w:val="00DE36A7"/>
    <w:rsid w:val="00DE663A"/>
    <w:rsid w:val="00DE69F4"/>
    <w:rsid w:val="00DE76DE"/>
    <w:rsid w:val="00DF087A"/>
    <w:rsid w:val="00DF60CC"/>
    <w:rsid w:val="00DF7402"/>
    <w:rsid w:val="00E02827"/>
    <w:rsid w:val="00E029C3"/>
    <w:rsid w:val="00E04422"/>
    <w:rsid w:val="00E05C22"/>
    <w:rsid w:val="00E05D72"/>
    <w:rsid w:val="00E06129"/>
    <w:rsid w:val="00E06771"/>
    <w:rsid w:val="00E10147"/>
    <w:rsid w:val="00E108AE"/>
    <w:rsid w:val="00E1334A"/>
    <w:rsid w:val="00E15DC1"/>
    <w:rsid w:val="00E177F9"/>
    <w:rsid w:val="00E212BD"/>
    <w:rsid w:val="00E238AB"/>
    <w:rsid w:val="00E24CE8"/>
    <w:rsid w:val="00E304C9"/>
    <w:rsid w:val="00E33421"/>
    <w:rsid w:val="00E33822"/>
    <w:rsid w:val="00E37DDC"/>
    <w:rsid w:val="00E415FE"/>
    <w:rsid w:val="00E42194"/>
    <w:rsid w:val="00E433E7"/>
    <w:rsid w:val="00E47329"/>
    <w:rsid w:val="00E47C6E"/>
    <w:rsid w:val="00E50250"/>
    <w:rsid w:val="00E513F2"/>
    <w:rsid w:val="00E5187D"/>
    <w:rsid w:val="00E51E21"/>
    <w:rsid w:val="00E53EF4"/>
    <w:rsid w:val="00E55C1E"/>
    <w:rsid w:val="00E625CD"/>
    <w:rsid w:val="00E62E8C"/>
    <w:rsid w:val="00E637E8"/>
    <w:rsid w:val="00E65F53"/>
    <w:rsid w:val="00E67B8A"/>
    <w:rsid w:val="00E67C20"/>
    <w:rsid w:val="00E67C89"/>
    <w:rsid w:val="00E70885"/>
    <w:rsid w:val="00E70DE1"/>
    <w:rsid w:val="00E71B17"/>
    <w:rsid w:val="00E720B5"/>
    <w:rsid w:val="00E72CED"/>
    <w:rsid w:val="00E73FCE"/>
    <w:rsid w:val="00E74D99"/>
    <w:rsid w:val="00E77DE2"/>
    <w:rsid w:val="00E80419"/>
    <w:rsid w:val="00E80BA5"/>
    <w:rsid w:val="00E83C8E"/>
    <w:rsid w:val="00E855D9"/>
    <w:rsid w:val="00E90763"/>
    <w:rsid w:val="00E9214C"/>
    <w:rsid w:val="00E923BA"/>
    <w:rsid w:val="00E93C5B"/>
    <w:rsid w:val="00EA02DB"/>
    <w:rsid w:val="00EA10B3"/>
    <w:rsid w:val="00EA1D72"/>
    <w:rsid w:val="00EA3339"/>
    <w:rsid w:val="00EA3E43"/>
    <w:rsid w:val="00EB5162"/>
    <w:rsid w:val="00EB72E9"/>
    <w:rsid w:val="00EB741A"/>
    <w:rsid w:val="00EB772A"/>
    <w:rsid w:val="00EC12D2"/>
    <w:rsid w:val="00EC5A58"/>
    <w:rsid w:val="00ED185C"/>
    <w:rsid w:val="00ED2186"/>
    <w:rsid w:val="00ED38FD"/>
    <w:rsid w:val="00ED444F"/>
    <w:rsid w:val="00ED5B3E"/>
    <w:rsid w:val="00ED6C61"/>
    <w:rsid w:val="00ED76B6"/>
    <w:rsid w:val="00EE0E30"/>
    <w:rsid w:val="00EE1D7A"/>
    <w:rsid w:val="00EE20A3"/>
    <w:rsid w:val="00EE625D"/>
    <w:rsid w:val="00EE7285"/>
    <w:rsid w:val="00EF0930"/>
    <w:rsid w:val="00EF4F6C"/>
    <w:rsid w:val="00EF58A5"/>
    <w:rsid w:val="00EF66EE"/>
    <w:rsid w:val="00EF7F48"/>
    <w:rsid w:val="00F00F5D"/>
    <w:rsid w:val="00F11824"/>
    <w:rsid w:val="00F12D04"/>
    <w:rsid w:val="00F15946"/>
    <w:rsid w:val="00F16FE6"/>
    <w:rsid w:val="00F2359A"/>
    <w:rsid w:val="00F26D80"/>
    <w:rsid w:val="00F27B3E"/>
    <w:rsid w:val="00F31D63"/>
    <w:rsid w:val="00F33A77"/>
    <w:rsid w:val="00F41AA7"/>
    <w:rsid w:val="00F4354B"/>
    <w:rsid w:val="00F4374E"/>
    <w:rsid w:val="00F457AC"/>
    <w:rsid w:val="00F474BE"/>
    <w:rsid w:val="00F53576"/>
    <w:rsid w:val="00F53FF0"/>
    <w:rsid w:val="00F54ACF"/>
    <w:rsid w:val="00F552F2"/>
    <w:rsid w:val="00F55ACA"/>
    <w:rsid w:val="00F57682"/>
    <w:rsid w:val="00F6247A"/>
    <w:rsid w:val="00F727E4"/>
    <w:rsid w:val="00F73531"/>
    <w:rsid w:val="00F74A15"/>
    <w:rsid w:val="00F75FD2"/>
    <w:rsid w:val="00F77EE4"/>
    <w:rsid w:val="00F82533"/>
    <w:rsid w:val="00F8576D"/>
    <w:rsid w:val="00F86162"/>
    <w:rsid w:val="00F864D4"/>
    <w:rsid w:val="00F906C9"/>
    <w:rsid w:val="00F914B8"/>
    <w:rsid w:val="00F94858"/>
    <w:rsid w:val="00F95101"/>
    <w:rsid w:val="00F96946"/>
    <w:rsid w:val="00F97191"/>
    <w:rsid w:val="00FA26A0"/>
    <w:rsid w:val="00FA3966"/>
    <w:rsid w:val="00FA3AC0"/>
    <w:rsid w:val="00FA6EDE"/>
    <w:rsid w:val="00FA7A73"/>
    <w:rsid w:val="00FB0C27"/>
    <w:rsid w:val="00FB3088"/>
    <w:rsid w:val="00FB313F"/>
    <w:rsid w:val="00FB38C1"/>
    <w:rsid w:val="00FB788C"/>
    <w:rsid w:val="00FC27E5"/>
    <w:rsid w:val="00FC42E6"/>
    <w:rsid w:val="00FC490A"/>
    <w:rsid w:val="00FC5D66"/>
    <w:rsid w:val="00FC6CBE"/>
    <w:rsid w:val="00FC6EC5"/>
    <w:rsid w:val="00FD0112"/>
    <w:rsid w:val="00FD06E3"/>
    <w:rsid w:val="00FD12B8"/>
    <w:rsid w:val="00FD79DE"/>
    <w:rsid w:val="00FE43F4"/>
    <w:rsid w:val="00FE44E1"/>
    <w:rsid w:val="00FF0BC9"/>
    <w:rsid w:val="00FF2686"/>
    <w:rsid w:val="00FF49E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D8209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39" w:qFormat="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CE8"/>
    <w:rPr>
      <w:rFonts w:ascii="Times New Roman" w:hAnsi="Times New Roman"/>
      <w:sz w:val="24"/>
      <w:szCs w:val="24"/>
    </w:rPr>
  </w:style>
  <w:style w:type="paragraph" w:styleId="Ttulo1">
    <w:name w:val="heading 1"/>
    <w:basedOn w:val="Normal"/>
    <w:next w:val="Normal"/>
    <w:link w:val="Ttulo1Car"/>
    <w:uiPriority w:val="9"/>
    <w:qFormat/>
    <w:rsid w:val="00BE1396"/>
    <w:pPr>
      <w:keepNext/>
      <w:spacing w:before="240" w:after="60" w:line="276" w:lineRule="auto"/>
      <w:outlineLvl w:val="0"/>
    </w:pPr>
    <w:rPr>
      <w:rFonts w:ascii="Cambria" w:eastAsia="Times New Roman" w:hAnsi="Cambria"/>
      <w:b/>
      <w:bCs/>
      <w:kern w:val="32"/>
      <w:sz w:val="32"/>
      <w:szCs w:val="3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Y EPM - Lista"/>
    <w:basedOn w:val="Normal"/>
    <w:link w:val="PrrafodelistaCar"/>
    <w:uiPriority w:val="1"/>
    <w:qFormat/>
    <w:rsid w:val="003F5F87"/>
    <w:pPr>
      <w:spacing w:after="200" w:line="276" w:lineRule="auto"/>
      <w:ind w:left="720"/>
      <w:contextualSpacing/>
    </w:pPr>
    <w:rPr>
      <w:rFonts w:ascii="Calibri" w:hAnsi="Calibri"/>
      <w:sz w:val="22"/>
      <w:szCs w:val="22"/>
      <w:lang w:val="es-ES" w:eastAsia="en-US"/>
    </w:rPr>
  </w:style>
  <w:style w:type="paragraph" w:styleId="Encabezado">
    <w:name w:val="header"/>
    <w:aliases w:val="encabezado,Encabezado1,h,h8,h9,h10,h18,h18 Car Car,h18 Car Car Car Car Car,h1,h18 Car Car Car Car Car Car Car Car,he,h18 Car Car Car Car Car Car Car,hd,Encabezado Car Car,Tablas,Encabezado Car Car Car Car Car,Encabezado Car Car Car"/>
    <w:basedOn w:val="Normal"/>
    <w:link w:val="EncabezadoCar"/>
    <w:uiPriority w:val="99"/>
    <w:unhideWhenUsed/>
    <w:rsid w:val="003F5F87"/>
    <w:pPr>
      <w:tabs>
        <w:tab w:val="center" w:pos="4419"/>
        <w:tab w:val="right" w:pos="8838"/>
      </w:tabs>
    </w:pPr>
    <w:rPr>
      <w:rFonts w:ascii="Calibri" w:hAnsi="Calibri"/>
      <w:sz w:val="20"/>
      <w:szCs w:val="20"/>
      <w:lang w:val="es-ES" w:eastAsia="x-none"/>
    </w:rPr>
  </w:style>
  <w:style w:type="character" w:customStyle="1" w:styleId="EncabezadoCar">
    <w:name w:val="Encabezado Car"/>
    <w:aliases w:val="encabezado Car,Encabezado1 Car,h Car,h8 Car,h9 Car,h10 Car,h18 Car,h18 Car Car Car,h18 Car Car Car Car Car Car,h1 Car,h18 Car Car Car Car Car Car Car Car Car,he Car,h18 Car Car Car Car Car Car Car Car1,hd Car,Encabezado Car Car Car1"/>
    <w:link w:val="Encabezado"/>
    <w:uiPriority w:val="99"/>
    <w:rsid w:val="003F5F87"/>
    <w:rPr>
      <w:lang w:val="es-ES"/>
    </w:rPr>
  </w:style>
  <w:style w:type="paragraph" w:styleId="Piedepgina">
    <w:name w:val="footer"/>
    <w:basedOn w:val="Normal"/>
    <w:link w:val="PiedepginaCar"/>
    <w:uiPriority w:val="99"/>
    <w:unhideWhenUsed/>
    <w:rsid w:val="003F5F87"/>
    <w:pPr>
      <w:tabs>
        <w:tab w:val="center" w:pos="4419"/>
        <w:tab w:val="right" w:pos="8838"/>
      </w:tabs>
    </w:pPr>
    <w:rPr>
      <w:rFonts w:ascii="Calibri" w:hAnsi="Calibri"/>
      <w:sz w:val="20"/>
      <w:szCs w:val="20"/>
      <w:lang w:val="es-ES" w:eastAsia="x-none"/>
    </w:rPr>
  </w:style>
  <w:style w:type="character" w:customStyle="1" w:styleId="PiedepginaCar">
    <w:name w:val="Pie de página Car"/>
    <w:link w:val="Piedepgina"/>
    <w:uiPriority w:val="99"/>
    <w:rsid w:val="003F5F87"/>
    <w:rPr>
      <w:lang w:val="es-ES"/>
    </w:rPr>
  </w:style>
  <w:style w:type="paragraph" w:styleId="Textodeglobo">
    <w:name w:val="Balloon Text"/>
    <w:basedOn w:val="Normal"/>
    <w:link w:val="TextodegloboCar"/>
    <w:uiPriority w:val="99"/>
    <w:semiHidden/>
    <w:unhideWhenUsed/>
    <w:rsid w:val="003F5F87"/>
    <w:rPr>
      <w:rFonts w:ascii="Tahoma" w:hAnsi="Tahoma"/>
      <w:sz w:val="16"/>
      <w:szCs w:val="16"/>
      <w:lang w:val="es-ES" w:eastAsia="x-none"/>
    </w:rPr>
  </w:style>
  <w:style w:type="character" w:customStyle="1" w:styleId="TextodegloboCar">
    <w:name w:val="Texto de globo Car"/>
    <w:link w:val="Textodeglobo"/>
    <w:uiPriority w:val="99"/>
    <w:semiHidden/>
    <w:rsid w:val="003F5F87"/>
    <w:rPr>
      <w:rFonts w:ascii="Tahoma" w:hAnsi="Tahoma" w:cs="Tahoma"/>
      <w:sz w:val="16"/>
      <w:szCs w:val="16"/>
      <w:lang w:val="es-ES"/>
    </w:rPr>
  </w:style>
  <w:style w:type="paragraph" w:styleId="Mapadeldocumento">
    <w:name w:val="Document Map"/>
    <w:basedOn w:val="Normal"/>
    <w:link w:val="MapadeldocumentoCar"/>
    <w:uiPriority w:val="99"/>
    <w:semiHidden/>
    <w:unhideWhenUsed/>
    <w:rsid w:val="00F41AA7"/>
    <w:pPr>
      <w:spacing w:after="200" w:line="276" w:lineRule="auto"/>
    </w:pPr>
    <w:rPr>
      <w:rFonts w:ascii="Tahoma" w:hAnsi="Tahoma"/>
      <w:sz w:val="16"/>
      <w:szCs w:val="16"/>
      <w:lang w:val="es-ES" w:eastAsia="en-US"/>
    </w:rPr>
  </w:style>
  <w:style w:type="character" w:customStyle="1" w:styleId="MapadeldocumentoCar">
    <w:name w:val="Mapa del documento Car"/>
    <w:link w:val="Mapadeldocumento"/>
    <w:uiPriority w:val="99"/>
    <w:semiHidden/>
    <w:rsid w:val="00F41AA7"/>
    <w:rPr>
      <w:rFonts w:ascii="Tahoma" w:hAnsi="Tahoma" w:cs="Tahoma"/>
      <w:sz w:val="16"/>
      <w:szCs w:val="16"/>
      <w:lang w:val="es-ES" w:eastAsia="en-US"/>
    </w:rPr>
  </w:style>
  <w:style w:type="paragraph" w:styleId="Sinespaciado">
    <w:name w:val="No Spacing"/>
    <w:uiPriority w:val="1"/>
    <w:qFormat/>
    <w:rsid w:val="0054012F"/>
    <w:rPr>
      <w:sz w:val="22"/>
      <w:szCs w:val="22"/>
      <w:lang w:val="es-ES" w:eastAsia="en-US"/>
    </w:rPr>
  </w:style>
  <w:style w:type="character" w:styleId="Refdecomentario">
    <w:name w:val="annotation reference"/>
    <w:uiPriority w:val="99"/>
    <w:semiHidden/>
    <w:unhideWhenUsed/>
    <w:rsid w:val="00E10147"/>
    <w:rPr>
      <w:sz w:val="16"/>
      <w:szCs w:val="16"/>
    </w:rPr>
  </w:style>
  <w:style w:type="paragraph" w:styleId="Textocomentario">
    <w:name w:val="annotation text"/>
    <w:basedOn w:val="Normal"/>
    <w:link w:val="TextocomentarioCar"/>
    <w:uiPriority w:val="99"/>
    <w:semiHidden/>
    <w:unhideWhenUsed/>
    <w:rsid w:val="00E10147"/>
    <w:pPr>
      <w:spacing w:after="200" w:line="276" w:lineRule="auto"/>
    </w:pPr>
    <w:rPr>
      <w:rFonts w:ascii="Calibri" w:hAnsi="Calibri"/>
      <w:sz w:val="20"/>
      <w:szCs w:val="20"/>
      <w:lang w:val="es-ES" w:eastAsia="en-US"/>
    </w:rPr>
  </w:style>
  <w:style w:type="character" w:customStyle="1" w:styleId="TextocomentarioCar">
    <w:name w:val="Texto comentario Car"/>
    <w:link w:val="Textocomentario"/>
    <w:uiPriority w:val="99"/>
    <w:semiHidden/>
    <w:rsid w:val="00E10147"/>
    <w:rPr>
      <w:lang w:val="es-ES" w:eastAsia="en-US"/>
    </w:rPr>
  </w:style>
  <w:style w:type="paragraph" w:styleId="Asuntodelcomentario">
    <w:name w:val="annotation subject"/>
    <w:basedOn w:val="Textocomentario"/>
    <w:next w:val="Textocomentario"/>
    <w:link w:val="AsuntodelcomentarioCar"/>
    <w:uiPriority w:val="99"/>
    <w:semiHidden/>
    <w:unhideWhenUsed/>
    <w:rsid w:val="00E10147"/>
    <w:rPr>
      <w:b/>
      <w:bCs/>
    </w:rPr>
  </w:style>
  <w:style w:type="character" w:customStyle="1" w:styleId="AsuntodelcomentarioCar">
    <w:name w:val="Asunto del comentario Car"/>
    <w:link w:val="Asuntodelcomentario"/>
    <w:uiPriority w:val="99"/>
    <w:semiHidden/>
    <w:rsid w:val="00E10147"/>
    <w:rPr>
      <w:b/>
      <w:bCs/>
      <w:lang w:val="es-ES" w:eastAsia="en-US"/>
    </w:rPr>
  </w:style>
  <w:style w:type="character" w:customStyle="1" w:styleId="Ttulo1Car">
    <w:name w:val="Título 1 Car"/>
    <w:link w:val="Ttulo1"/>
    <w:uiPriority w:val="9"/>
    <w:rsid w:val="00BE1396"/>
    <w:rPr>
      <w:rFonts w:ascii="Cambria" w:eastAsia="Times New Roman" w:hAnsi="Cambria" w:cs="Times New Roman"/>
      <w:b/>
      <w:bCs/>
      <w:kern w:val="32"/>
      <w:sz w:val="32"/>
      <w:szCs w:val="32"/>
      <w:lang w:val="es-ES" w:eastAsia="en-US"/>
    </w:rPr>
  </w:style>
  <w:style w:type="paragraph" w:styleId="TtulodeTDC">
    <w:name w:val="TOC Heading"/>
    <w:basedOn w:val="Ttulo1"/>
    <w:next w:val="Normal"/>
    <w:uiPriority w:val="39"/>
    <w:unhideWhenUsed/>
    <w:qFormat/>
    <w:rsid w:val="00BE1396"/>
    <w:pPr>
      <w:keepLines/>
      <w:spacing w:before="480" w:after="0"/>
      <w:outlineLvl w:val="9"/>
    </w:pPr>
    <w:rPr>
      <w:color w:val="365F91"/>
      <w:kern w:val="0"/>
      <w:sz w:val="28"/>
      <w:szCs w:val="28"/>
    </w:rPr>
  </w:style>
  <w:style w:type="paragraph" w:styleId="TDC1">
    <w:name w:val="toc 1"/>
    <w:basedOn w:val="Normal"/>
    <w:next w:val="Normal"/>
    <w:autoRedefine/>
    <w:uiPriority w:val="39"/>
    <w:unhideWhenUsed/>
    <w:rsid w:val="00E720B5"/>
    <w:pPr>
      <w:tabs>
        <w:tab w:val="left" w:pos="660"/>
        <w:tab w:val="right" w:leader="dot" w:pos="8828"/>
      </w:tabs>
      <w:spacing w:after="200"/>
    </w:pPr>
    <w:rPr>
      <w:rFonts w:ascii="Calibri" w:hAnsi="Calibri"/>
      <w:sz w:val="22"/>
      <w:szCs w:val="22"/>
      <w:lang w:val="es-ES" w:eastAsia="en-US"/>
    </w:rPr>
  </w:style>
  <w:style w:type="character" w:styleId="Hipervnculo">
    <w:name w:val="Hyperlink"/>
    <w:uiPriority w:val="99"/>
    <w:unhideWhenUsed/>
    <w:rsid w:val="00BE1396"/>
    <w:rPr>
      <w:color w:val="0000FF"/>
      <w:u w:val="single"/>
    </w:rPr>
  </w:style>
  <w:style w:type="paragraph" w:styleId="Textonotapie">
    <w:name w:val="footnote text"/>
    <w:basedOn w:val="Normal"/>
    <w:link w:val="TextonotapieCar"/>
    <w:uiPriority w:val="99"/>
    <w:semiHidden/>
    <w:unhideWhenUsed/>
    <w:rsid w:val="00D46471"/>
    <w:pPr>
      <w:spacing w:after="200" w:line="276" w:lineRule="auto"/>
    </w:pPr>
    <w:rPr>
      <w:rFonts w:ascii="Calibri" w:hAnsi="Calibri"/>
      <w:sz w:val="20"/>
      <w:szCs w:val="20"/>
      <w:lang w:val="es-ES" w:eastAsia="en-US"/>
    </w:rPr>
  </w:style>
  <w:style w:type="character" w:customStyle="1" w:styleId="TextonotapieCar">
    <w:name w:val="Texto nota pie Car"/>
    <w:link w:val="Textonotapie"/>
    <w:uiPriority w:val="99"/>
    <w:semiHidden/>
    <w:rsid w:val="00D46471"/>
    <w:rPr>
      <w:lang w:val="es-ES" w:eastAsia="en-US"/>
    </w:rPr>
  </w:style>
  <w:style w:type="character" w:styleId="Refdenotaalpie">
    <w:name w:val="footnote reference"/>
    <w:uiPriority w:val="99"/>
    <w:semiHidden/>
    <w:unhideWhenUsed/>
    <w:rsid w:val="00D46471"/>
    <w:rPr>
      <w:vertAlign w:val="superscript"/>
    </w:rPr>
  </w:style>
  <w:style w:type="table" w:styleId="Tablaconcuadrcula">
    <w:name w:val="Table Grid"/>
    <w:basedOn w:val="Tablanormal"/>
    <w:rsid w:val="008169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EY EPM - Lista Car"/>
    <w:link w:val="Prrafodelista"/>
    <w:uiPriority w:val="34"/>
    <w:rsid w:val="000E0197"/>
    <w:rPr>
      <w:sz w:val="22"/>
      <w:szCs w:val="22"/>
      <w:lang w:val="es-ES" w:eastAsia="en-US"/>
    </w:rPr>
  </w:style>
  <w:style w:type="paragraph" w:customStyle="1" w:styleId="ecxmsonormal">
    <w:name w:val="ecxmsonormal"/>
    <w:basedOn w:val="Normal"/>
    <w:rsid w:val="00202ABA"/>
    <w:pPr>
      <w:spacing w:after="324"/>
    </w:pPr>
    <w:rPr>
      <w:rFonts w:eastAsia="Times New Roman"/>
      <w:lang w:val="es-ES" w:eastAsia="es-ES"/>
    </w:rPr>
  </w:style>
  <w:style w:type="paragraph" w:customStyle="1" w:styleId="ecxmsolistparagraph">
    <w:name w:val="ecxmsolistparagraph"/>
    <w:basedOn w:val="Normal"/>
    <w:rsid w:val="00202ABA"/>
    <w:pPr>
      <w:spacing w:after="324"/>
    </w:pPr>
    <w:rPr>
      <w:rFonts w:eastAsia="Times New Roman"/>
      <w:lang w:val="es-ES" w:eastAsia="es-ES"/>
    </w:rPr>
  </w:style>
  <w:style w:type="paragraph" w:customStyle="1" w:styleId="Default">
    <w:name w:val="Default"/>
    <w:rsid w:val="003862AD"/>
    <w:pPr>
      <w:autoSpaceDE w:val="0"/>
      <w:autoSpaceDN w:val="0"/>
      <w:adjustRightInd w:val="0"/>
    </w:pPr>
    <w:rPr>
      <w:rFonts w:ascii="Arial" w:hAnsi="Arial" w:cs="Arial"/>
      <w:color w:val="000000"/>
      <w:sz w:val="24"/>
      <w:szCs w:val="24"/>
      <w:lang w:val="es-ES" w:eastAsia="es-ES"/>
    </w:rPr>
  </w:style>
  <w:style w:type="paragraph" w:customStyle="1" w:styleId="TTULOPRINCIPAL">
    <w:name w:val="TÍTULO PRINCIPAL"/>
    <w:basedOn w:val="Ttulo1"/>
    <w:link w:val="TTULOPRINCIPALCar"/>
    <w:qFormat/>
    <w:rsid w:val="00806383"/>
    <w:pPr>
      <w:spacing w:before="0" w:after="0"/>
      <w:jc w:val="both"/>
    </w:pPr>
    <w:rPr>
      <w:rFonts w:ascii="Arial" w:hAnsi="Arial"/>
      <w:color w:val="376092"/>
      <w:sz w:val="24"/>
      <w:szCs w:val="24"/>
      <w:lang w:val="x-none" w:eastAsia="x-none"/>
    </w:rPr>
  </w:style>
  <w:style w:type="character" w:customStyle="1" w:styleId="TTULOPRINCIPALCar">
    <w:name w:val="TÍTULO PRINCIPAL Car"/>
    <w:link w:val="TTULOPRINCIPAL"/>
    <w:rsid w:val="00806383"/>
    <w:rPr>
      <w:rFonts w:ascii="Arial" w:eastAsia="Times New Roman" w:hAnsi="Arial"/>
      <w:b/>
      <w:bCs/>
      <w:color w:val="376092"/>
      <w:kern w:val="32"/>
      <w:sz w:val="24"/>
      <w:szCs w:val="24"/>
      <w:lang w:val="x-none" w:eastAsia="x-none"/>
    </w:rPr>
  </w:style>
  <w:style w:type="paragraph" w:customStyle="1" w:styleId="Bullets-Standardslettering">
    <w:name w:val="Bullets - Standards (lettering)"/>
    <w:basedOn w:val="Default"/>
    <w:next w:val="Default"/>
    <w:uiPriority w:val="99"/>
    <w:rsid w:val="00A4386D"/>
    <w:rPr>
      <w:color w:val="auto"/>
      <w:lang w:val="es-CO" w:eastAsia="en-US"/>
    </w:rPr>
  </w:style>
  <w:style w:type="paragraph" w:styleId="Revisin">
    <w:name w:val="Revision"/>
    <w:hidden/>
    <w:uiPriority w:val="99"/>
    <w:semiHidden/>
    <w:rsid w:val="00AA6C59"/>
    <w:rPr>
      <w:sz w:val="22"/>
      <w:szCs w:val="22"/>
      <w:lang w:val="es-ES" w:eastAsia="en-US"/>
    </w:rPr>
  </w:style>
  <w:style w:type="paragraph" w:styleId="NormalWeb">
    <w:name w:val="Normal (Web)"/>
    <w:basedOn w:val="Normal"/>
    <w:uiPriority w:val="99"/>
    <w:rsid w:val="00517928"/>
    <w:pPr>
      <w:spacing w:before="100" w:beforeAutospacing="1" w:after="100" w:afterAutospacing="1"/>
    </w:pPr>
    <w:rPr>
      <w:rFonts w:eastAsia="Times New Roman"/>
      <w:lang w:val="es-ES" w:eastAsia="es-ES"/>
    </w:rPr>
  </w:style>
  <w:style w:type="paragraph" w:styleId="Textoindependiente2">
    <w:name w:val="Body Text 2"/>
    <w:basedOn w:val="Normal"/>
    <w:link w:val="Textoindependiente2Car"/>
    <w:rsid w:val="00A82379"/>
    <w:pPr>
      <w:spacing w:after="120" w:line="480" w:lineRule="auto"/>
    </w:pPr>
    <w:rPr>
      <w:rFonts w:ascii="Century Gothic" w:eastAsia="Times New Roman" w:hAnsi="Century Gothic"/>
      <w:sz w:val="22"/>
      <w:lang w:val="es-ES" w:eastAsia="es-ES"/>
    </w:rPr>
  </w:style>
  <w:style w:type="character" w:customStyle="1" w:styleId="Textoindependiente2Car">
    <w:name w:val="Texto independiente 2 Car"/>
    <w:basedOn w:val="Fuentedeprrafopredeter"/>
    <w:link w:val="Textoindependiente2"/>
    <w:rsid w:val="00A82379"/>
    <w:rPr>
      <w:rFonts w:ascii="Century Gothic" w:eastAsia="Times New Roman" w:hAnsi="Century Gothic"/>
      <w:sz w:val="22"/>
      <w:szCs w:val="24"/>
      <w:lang w:val="es-ES" w:eastAsia="es-ES"/>
    </w:rPr>
  </w:style>
  <w:style w:type="paragraph" w:styleId="Puesto">
    <w:name w:val="Title"/>
    <w:basedOn w:val="Normal"/>
    <w:next w:val="Normal"/>
    <w:link w:val="PuestoCar"/>
    <w:qFormat/>
    <w:rsid w:val="00A82379"/>
    <w:pPr>
      <w:spacing w:before="240" w:after="60"/>
      <w:jc w:val="center"/>
      <w:outlineLvl w:val="0"/>
    </w:pPr>
    <w:rPr>
      <w:rFonts w:ascii="Cambria" w:eastAsia="Times New Roman" w:hAnsi="Cambria"/>
      <w:b/>
      <w:bCs/>
      <w:kern w:val="28"/>
      <w:sz w:val="32"/>
      <w:szCs w:val="32"/>
      <w:lang w:val="es-ES" w:eastAsia="es-ES"/>
    </w:rPr>
  </w:style>
  <w:style w:type="character" w:customStyle="1" w:styleId="PuestoCar">
    <w:name w:val="Puesto Car"/>
    <w:basedOn w:val="Fuentedeprrafopredeter"/>
    <w:link w:val="Puesto"/>
    <w:rsid w:val="00A82379"/>
    <w:rPr>
      <w:rFonts w:ascii="Cambria" w:eastAsia="Times New Roman" w:hAnsi="Cambria"/>
      <w:b/>
      <w:bCs/>
      <w:kern w:val="28"/>
      <w:sz w:val="32"/>
      <w:szCs w:val="32"/>
      <w:lang w:val="es-ES" w:eastAsia="es-ES"/>
    </w:rPr>
  </w:style>
  <w:style w:type="character" w:styleId="nfasis">
    <w:name w:val="Emphasis"/>
    <w:basedOn w:val="Fuentedeprrafopredeter"/>
    <w:uiPriority w:val="20"/>
    <w:qFormat/>
    <w:rsid w:val="00E24CE8"/>
    <w:rPr>
      <w:i/>
      <w:iCs/>
    </w:rPr>
  </w:style>
  <w:style w:type="paragraph" w:customStyle="1" w:styleId="NoteLevel2">
    <w:name w:val="Note Level 2"/>
    <w:basedOn w:val="Normal"/>
    <w:uiPriority w:val="99"/>
    <w:qFormat/>
    <w:rsid w:val="006B6FBA"/>
    <w:pPr>
      <w:keepNext/>
      <w:numPr>
        <w:ilvl w:val="1"/>
        <w:numId w:val="26"/>
      </w:numPr>
      <w:contextualSpacing/>
      <w:outlineLvl w:val="1"/>
    </w:pPr>
    <w:rPr>
      <w:rFonts w:ascii="Verdana" w:hAnsi="Verdana"/>
    </w:rPr>
  </w:style>
  <w:style w:type="paragraph" w:styleId="Textoindependiente">
    <w:name w:val="Body Text"/>
    <w:basedOn w:val="Normal"/>
    <w:link w:val="TextoindependienteCar"/>
    <w:uiPriority w:val="99"/>
    <w:semiHidden/>
    <w:unhideWhenUsed/>
    <w:rsid w:val="00D20D50"/>
    <w:pPr>
      <w:spacing w:after="120"/>
    </w:pPr>
  </w:style>
  <w:style w:type="character" w:customStyle="1" w:styleId="TextoindependienteCar">
    <w:name w:val="Texto independiente Car"/>
    <w:basedOn w:val="Fuentedeprrafopredeter"/>
    <w:link w:val="Textoindependiente"/>
    <w:uiPriority w:val="99"/>
    <w:semiHidden/>
    <w:rsid w:val="00D20D50"/>
    <w:rPr>
      <w:rFonts w:ascii="Times New Roman" w:hAnsi="Times New Roman"/>
      <w:sz w:val="24"/>
      <w:szCs w:val="24"/>
    </w:rPr>
  </w:style>
  <w:style w:type="paragraph" w:customStyle="1" w:styleId="Sinespaciado1">
    <w:name w:val="Sin espaciado1"/>
    <w:rsid w:val="00D20D50"/>
    <w:pPr>
      <w:suppressAutoHyphens/>
    </w:pPr>
    <w:rPr>
      <w:rFonts w:ascii="Times New Roman" w:eastAsia="Lucida Sans Unicode" w:hAnsi="Times New Roman" w:cs="Calibri"/>
      <w:kern w:val="1"/>
      <w:sz w:val="22"/>
      <w:szCs w:val="22"/>
      <w:lang w:val="es-E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3528">
      <w:bodyDiv w:val="1"/>
      <w:marLeft w:val="0"/>
      <w:marRight w:val="0"/>
      <w:marTop w:val="0"/>
      <w:marBottom w:val="0"/>
      <w:divBdr>
        <w:top w:val="none" w:sz="0" w:space="0" w:color="auto"/>
        <w:left w:val="none" w:sz="0" w:space="0" w:color="auto"/>
        <w:bottom w:val="none" w:sz="0" w:space="0" w:color="auto"/>
        <w:right w:val="none" w:sz="0" w:space="0" w:color="auto"/>
      </w:divBdr>
    </w:div>
    <w:div w:id="288509877">
      <w:bodyDiv w:val="1"/>
      <w:marLeft w:val="0"/>
      <w:marRight w:val="0"/>
      <w:marTop w:val="0"/>
      <w:marBottom w:val="0"/>
      <w:divBdr>
        <w:top w:val="none" w:sz="0" w:space="0" w:color="auto"/>
        <w:left w:val="none" w:sz="0" w:space="0" w:color="auto"/>
        <w:bottom w:val="none" w:sz="0" w:space="0" w:color="auto"/>
        <w:right w:val="none" w:sz="0" w:space="0" w:color="auto"/>
      </w:divBdr>
    </w:div>
    <w:div w:id="564488574">
      <w:bodyDiv w:val="1"/>
      <w:marLeft w:val="0"/>
      <w:marRight w:val="0"/>
      <w:marTop w:val="0"/>
      <w:marBottom w:val="0"/>
      <w:divBdr>
        <w:top w:val="none" w:sz="0" w:space="0" w:color="auto"/>
        <w:left w:val="none" w:sz="0" w:space="0" w:color="auto"/>
        <w:bottom w:val="none" w:sz="0" w:space="0" w:color="auto"/>
        <w:right w:val="none" w:sz="0" w:space="0" w:color="auto"/>
      </w:divBdr>
    </w:div>
    <w:div w:id="654115904">
      <w:bodyDiv w:val="1"/>
      <w:marLeft w:val="0"/>
      <w:marRight w:val="0"/>
      <w:marTop w:val="0"/>
      <w:marBottom w:val="0"/>
      <w:divBdr>
        <w:top w:val="none" w:sz="0" w:space="0" w:color="auto"/>
        <w:left w:val="none" w:sz="0" w:space="0" w:color="auto"/>
        <w:bottom w:val="none" w:sz="0" w:space="0" w:color="auto"/>
        <w:right w:val="none" w:sz="0" w:space="0" w:color="auto"/>
      </w:divBdr>
    </w:div>
    <w:div w:id="1152791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0D83FD6-53CA-45C4-8CAC-8895B62A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2358</Words>
  <Characters>12971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15299</CharactersWithSpaces>
  <SharedDoc>false</SharedDoc>
  <HLinks>
    <vt:vector size="72" baseType="variant">
      <vt:variant>
        <vt:i4>1376262</vt:i4>
      </vt:variant>
      <vt:variant>
        <vt:i4>68</vt:i4>
      </vt:variant>
      <vt:variant>
        <vt:i4>0</vt:i4>
      </vt:variant>
      <vt:variant>
        <vt:i4>5</vt:i4>
      </vt:variant>
      <vt:variant>
        <vt:lpwstr/>
      </vt:variant>
      <vt:variant>
        <vt:lpwstr>_Toc467077032</vt:lpwstr>
      </vt:variant>
      <vt:variant>
        <vt:i4>1376261</vt:i4>
      </vt:variant>
      <vt:variant>
        <vt:i4>62</vt:i4>
      </vt:variant>
      <vt:variant>
        <vt:i4>0</vt:i4>
      </vt:variant>
      <vt:variant>
        <vt:i4>5</vt:i4>
      </vt:variant>
      <vt:variant>
        <vt:lpwstr/>
      </vt:variant>
      <vt:variant>
        <vt:lpwstr>_Toc467077031</vt:lpwstr>
      </vt:variant>
      <vt:variant>
        <vt:i4>1376260</vt:i4>
      </vt:variant>
      <vt:variant>
        <vt:i4>56</vt:i4>
      </vt:variant>
      <vt:variant>
        <vt:i4>0</vt:i4>
      </vt:variant>
      <vt:variant>
        <vt:i4>5</vt:i4>
      </vt:variant>
      <vt:variant>
        <vt:lpwstr/>
      </vt:variant>
      <vt:variant>
        <vt:lpwstr>_Toc467077030</vt:lpwstr>
      </vt:variant>
      <vt:variant>
        <vt:i4>1310733</vt:i4>
      </vt:variant>
      <vt:variant>
        <vt:i4>50</vt:i4>
      </vt:variant>
      <vt:variant>
        <vt:i4>0</vt:i4>
      </vt:variant>
      <vt:variant>
        <vt:i4>5</vt:i4>
      </vt:variant>
      <vt:variant>
        <vt:lpwstr/>
      </vt:variant>
      <vt:variant>
        <vt:lpwstr>_Toc467077029</vt:lpwstr>
      </vt:variant>
      <vt:variant>
        <vt:i4>1310732</vt:i4>
      </vt:variant>
      <vt:variant>
        <vt:i4>44</vt:i4>
      </vt:variant>
      <vt:variant>
        <vt:i4>0</vt:i4>
      </vt:variant>
      <vt:variant>
        <vt:i4>5</vt:i4>
      </vt:variant>
      <vt:variant>
        <vt:lpwstr/>
      </vt:variant>
      <vt:variant>
        <vt:lpwstr>_Toc467077028</vt:lpwstr>
      </vt:variant>
      <vt:variant>
        <vt:i4>1310723</vt:i4>
      </vt:variant>
      <vt:variant>
        <vt:i4>38</vt:i4>
      </vt:variant>
      <vt:variant>
        <vt:i4>0</vt:i4>
      </vt:variant>
      <vt:variant>
        <vt:i4>5</vt:i4>
      </vt:variant>
      <vt:variant>
        <vt:lpwstr/>
      </vt:variant>
      <vt:variant>
        <vt:lpwstr>_Toc467077027</vt:lpwstr>
      </vt:variant>
      <vt:variant>
        <vt:i4>1310722</vt:i4>
      </vt:variant>
      <vt:variant>
        <vt:i4>32</vt:i4>
      </vt:variant>
      <vt:variant>
        <vt:i4>0</vt:i4>
      </vt:variant>
      <vt:variant>
        <vt:i4>5</vt:i4>
      </vt:variant>
      <vt:variant>
        <vt:lpwstr/>
      </vt:variant>
      <vt:variant>
        <vt:lpwstr>_Toc467077026</vt:lpwstr>
      </vt:variant>
      <vt:variant>
        <vt:i4>1310721</vt:i4>
      </vt:variant>
      <vt:variant>
        <vt:i4>26</vt:i4>
      </vt:variant>
      <vt:variant>
        <vt:i4>0</vt:i4>
      </vt:variant>
      <vt:variant>
        <vt:i4>5</vt:i4>
      </vt:variant>
      <vt:variant>
        <vt:lpwstr/>
      </vt:variant>
      <vt:variant>
        <vt:lpwstr>_Toc467077025</vt:lpwstr>
      </vt:variant>
      <vt:variant>
        <vt:i4>1310720</vt:i4>
      </vt:variant>
      <vt:variant>
        <vt:i4>20</vt:i4>
      </vt:variant>
      <vt:variant>
        <vt:i4>0</vt:i4>
      </vt:variant>
      <vt:variant>
        <vt:i4>5</vt:i4>
      </vt:variant>
      <vt:variant>
        <vt:lpwstr/>
      </vt:variant>
      <vt:variant>
        <vt:lpwstr>_Toc467077024</vt:lpwstr>
      </vt:variant>
      <vt:variant>
        <vt:i4>1310727</vt:i4>
      </vt:variant>
      <vt:variant>
        <vt:i4>14</vt:i4>
      </vt:variant>
      <vt:variant>
        <vt:i4>0</vt:i4>
      </vt:variant>
      <vt:variant>
        <vt:i4>5</vt:i4>
      </vt:variant>
      <vt:variant>
        <vt:lpwstr/>
      </vt:variant>
      <vt:variant>
        <vt:lpwstr>_Toc467077023</vt:lpwstr>
      </vt:variant>
      <vt:variant>
        <vt:i4>1310726</vt:i4>
      </vt:variant>
      <vt:variant>
        <vt:i4>8</vt:i4>
      </vt:variant>
      <vt:variant>
        <vt:i4>0</vt:i4>
      </vt:variant>
      <vt:variant>
        <vt:i4>5</vt:i4>
      </vt:variant>
      <vt:variant>
        <vt:lpwstr/>
      </vt:variant>
      <vt:variant>
        <vt:lpwstr>_Toc467077022</vt:lpwstr>
      </vt:variant>
      <vt:variant>
        <vt:i4>1310725</vt:i4>
      </vt:variant>
      <vt:variant>
        <vt:i4>2</vt:i4>
      </vt:variant>
      <vt:variant>
        <vt:i4>0</vt:i4>
      </vt:variant>
      <vt:variant>
        <vt:i4>5</vt:i4>
      </vt:variant>
      <vt:variant>
        <vt:lpwstr/>
      </vt:variant>
      <vt:variant>
        <vt:lpwstr>_Toc467077021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Cuenta Microsoft</cp:lastModifiedBy>
  <cp:revision>126</cp:revision>
  <cp:lastPrinted>2020-06-06T09:03:00Z</cp:lastPrinted>
  <dcterms:created xsi:type="dcterms:W3CDTF">2018-04-16T20:10:00Z</dcterms:created>
  <dcterms:modified xsi:type="dcterms:W3CDTF">2020-09-30T13:59:00Z</dcterms:modified>
</cp:coreProperties>
</file>