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F8A71" w14:textId="77777777" w:rsidR="00517928" w:rsidRPr="00DD6BA9" w:rsidRDefault="00517928" w:rsidP="00517928">
      <w:pPr>
        <w:ind w:left="709" w:hanging="709"/>
        <w:jc w:val="center"/>
        <w:rPr>
          <w:rFonts w:ascii="Arial" w:hAnsi="Arial" w:cs="Arial"/>
          <w:b/>
          <w:sz w:val="22"/>
          <w:szCs w:val="22"/>
        </w:rPr>
      </w:pPr>
    </w:p>
    <w:p w14:paraId="303EDAB5" w14:textId="77777777" w:rsidR="00517928" w:rsidRPr="00DD6BA9" w:rsidRDefault="00517928" w:rsidP="00517928">
      <w:pPr>
        <w:ind w:left="709" w:hanging="709"/>
        <w:jc w:val="center"/>
        <w:rPr>
          <w:rFonts w:ascii="Arial" w:hAnsi="Arial" w:cs="Arial"/>
          <w:b/>
          <w:sz w:val="22"/>
          <w:szCs w:val="22"/>
        </w:rPr>
      </w:pPr>
    </w:p>
    <w:p w14:paraId="76591A6E" w14:textId="77777777" w:rsidR="00517928" w:rsidRPr="00DD6BA9" w:rsidRDefault="00517928" w:rsidP="00517928">
      <w:pPr>
        <w:ind w:left="709" w:hanging="709"/>
        <w:jc w:val="center"/>
        <w:rPr>
          <w:rFonts w:ascii="Arial" w:hAnsi="Arial" w:cs="Arial"/>
          <w:b/>
          <w:sz w:val="22"/>
          <w:szCs w:val="22"/>
        </w:rPr>
      </w:pPr>
    </w:p>
    <w:p w14:paraId="5357F581" w14:textId="77777777" w:rsidR="00517928" w:rsidRPr="00DD6BA9" w:rsidRDefault="00517928" w:rsidP="00517928">
      <w:pPr>
        <w:ind w:left="709" w:hanging="709"/>
        <w:jc w:val="center"/>
        <w:rPr>
          <w:rFonts w:ascii="Arial" w:hAnsi="Arial" w:cs="Arial"/>
          <w:b/>
          <w:sz w:val="22"/>
          <w:szCs w:val="22"/>
        </w:rPr>
      </w:pPr>
    </w:p>
    <w:p w14:paraId="70724654" w14:textId="77777777" w:rsidR="00517928" w:rsidRPr="00DD6BA9" w:rsidRDefault="00517928" w:rsidP="00517928">
      <w:pPr>
        <w:ind w:left="709" w:hanging="709"/>
        <w:jc w:val="center"/>
        <w:rPr>
          <w:rFonts w:ascii="Arial" w:hAnsi="Arial" w:cs="Arial"/>
          <w:b/>
          <w:sz w:val="50"/>
          <w:szCs w:val="50"/>
        </w:rPr>
      </w:pPr>
    </w:p>
    <w:p w14:paraId="548A9169" w14:textId="77777777" w:rsidR="004B4764" w:rsidRPr="00DD6BA9" w:rsidRDefault="004B4764" w:rsidP="00517928">
      <w:pPr>
        <w:ind w:left="709" w:hanging="709"/>
        <w:jc w:val="center"/>
        <w:rPr>
          <w:rFonts w:ascii="Arial" w:hAnsi="Arial" w:cs="Arial"/>
          <w:b/>
          <w:sz w:val="50"/>
          <w:szCs w:val="50"/>
        </w:rPr>
      </w:pPr>
    </w:p>
    <w:p w14:paraId="6B00F701" w14:textId="77777777" w:rsidR="00517928" w:rsidRPr="00DD6BA9" w:rsidRDefault="00517928" w:rsidP="00517928">
      <w:pPr>
        <w:ind w:left="709" w:hanging="709"/>
        <w:jc w:val="center"/>
        <w:rPr>
          <w:rFonts w:ascii="Arial" w:hAnsi="Arial" w:cs="Arial"/>
          <w:b/>
          <w:sz w:val="48"/>
          <w:szCs w:val="50"/>
        </w:rPr>
      </w:pPr>
    </w:p>
    <w:p w14:paraId="1F10D02F" w14:textId="77777777" w:rsidR="00517928" w:rsidRPr="00DD6BA9" w:rsidRDefault="00517928" w:rsidP="00517928">
      <w:pPr>
        <w:ind w:left="709" w:hanging="709"/>
        <w:jc w:val="center"/>
        <w:rPr>
          <w:rFonts w:ascii="Arial" w:hAnsi="Arial" w:cs="Arial"/>
          <w:b/>
          <w:sz w:val="48"/>
          <w:szCs w:val="50"/>
        </w:rPr>
      </w:pPr>
    </w:p>
    <w:p w14:paraId="66824689" w14:textId="78917DBB" w:rsidR="00973549" w:rsidRPr="00DD6BA9" w:rsidRDefault="00513F6B" w:rsidP="00517928">
      <w:pPr>
        <w:ind w:left="709" w:hanging="709"/>
        <w:jc w:val="center"/>
        <w:rPr>
          <w:rFonts w:ascii="Arial" w:hAnsi="Arial" w:cs="Arial"/>
          <w:b/>
          <w:sz w:val="50"/>
          <w:szCs w:val="50"/>
        </w:rPr>
      </w:pPr>
      <w:r w:rsidRPr="00DD6BA9">
        <w:rPr>
          <w:rFonts w:ascii="Arial" w:hAnsi="Arial" w:cs="Arial"/>
          <w:b/>
          <w:sz w:val="48"/>
          <w:szCs w:val="50"/>
        </w:rPr>
        <w:t>MANUAL DE POLÍTICAS CONTABLES. POLITICA DE PROPIEDAD PLANTA Y EQUIPO - BIENES MUEBLES</w:t>
      </w:r>
    </w:p>
    <w:p w14:paraId="2310DACA" w14:textId="77777777" w:rsidR="00517928" w:rsidRPr="00DD6BA9" w:rsidRDefault="00517928" w:rsidP="00517928">
      <w:pPr>
        <w:ind w:left="709" w:hanging="709"/>
        <w:jc w:val="center"/>
        <w:rPr>
          <w:rFonts w:ascii="Arial" w:hAnsi="Arial" w:cs="Arial"/>
          <w:b/>
          <w:sz w:val="50"/>
          <w:szCs w:val="50"/>
        </w:rPr>
      </w:pPr>
    </w:p>
    <w:p w14:paraId="58A6380B" w14:textId="77777777" w:rsidR="00517928" w:rsidRPr="00DD6BA9" w:rsidRDefault="00517928" w:rsidP="00517928">
      <w:pPr>
        <w:rPr>
          <w:rFonts w:ascii="Arial" w:hAnsi="Arial" w:cs="Arial"/>
          <w:b/>
          <w:sz w:val="50"/>
          <w:szCs w:val="50"/>
        </w:rPr>
      </w:pPr>
    </w:p>
    <w:p w14:paraId="67EF504B" w14:textId="77777777" w:rsidR="00517928" w:rsidRPr="00DD6BA9" w:rsidRDefault="00517928" w:rsidP="00517928">
      <w:pPr>
        <w:rPr>
          <w:rFonts w:ascii="Arial" w:hAnsi="Arial" w:cs="Arial"/>
          <w:b/>
          <w:sz w:val="50"/>
          <w:szCs w:val="50"/>
        </w:rPr>
      </w:pPr>
    </w:p>
    <w:p w14:paraId="62E84C8C" w14:textId="77777777" w:rsidR="00517928" w:rsidRPr="00DD6BA9" w:rsidRDefault="00517928" w:rsidP="00517928">
      <w:pPr>
        <w:rPr>
          <w:rFonts w:ascii="Arial" w:hAnsi="Arial" w:cs="Arial"/>
          <w:b/>
          <w:sz w:val="22"/>
          <w:szCs w:val="22"/>
        </w:rPr>
      </w:pPr>
    </w:p>
    <w:p w14:paraId="04CD8801" w14:textId="77777777" w:rsidR="00517928" w:rsidRPr="00DD6BA9" w:rsidRDefault="00517928" w:rsidP="00517928">
      <w:pPr>
        <w:rPr>
          <w:rFonts w:ascii="Arial" w:hAnsi="Arial" w:cs="Arial"/>
          <w:b/>
          <w:sz w:val="22"/>
          <w:szCs w:val="22"/>
        </w:rPr>
      </w:pPr>
    </w:p>
    <w:p w14:paraId="5BE74C7A" w14:textId="77777777" w:rsidR="00517928" w:rsidRPr="00DD6BA9" w:rsidRDefault="00517928" w:rsidP="00517928">
      <w:pPr>
        <w:rPr>
          <w:rFonts w:ascii="Arial" w:hAnsi="Arial" w:cs="Arial"/>
          <w:b/>
          <w:sz w:val="22"/>
          <w:szCs w:val="22"/>
        </w:rPr>
      </w:pPr>
    </w:p>
    <w:p w14:paraId="536DD46A" w14:textId="77777777" w:rsidR="00517928" w:rsidRPr="00DD6BA9" w:rsidRDefault="00517928" w:rsidP="00517928">
      <w:pPr>
        <w:rPr>
          <w:rFonts w:ascii="Arial" w:hAnsi="Arial" w:cs="Arial"/>
          <w:b/>
          <w:sz w:val="22"/>
          <w:szCs w:val="22"/>
        </w:rPr>
      </w:pPr>
    </w:p>
    <w:p w14:paraId="6C61D23C" w14:textId="77777777" w:rsidR="00517928" w:rsidRPr="00DD6BA9" w:rsidRDefault="00517928" w:rsidP="00517928">
      <w:pPr>
        <w:rPr>
          <w:rFonts w:ascii="Arial" w:hAnsi="Arial" w:cs="Arial"/>
          <w:b/>
          <w:sz w:val="22"/>
          <w:szCs w:val="22"/>
        </w:rPr>
      </w:pPr>
    </w:p>
    <w:p w14:paraId="7FCB315E" w14:textId="77777777" w:rsidR="00517928" w:rsidRPr="00DD6BA9" w:rsidRDefault="00517928" w:rsidP="00517928">
      <w:pPr>
        <w:rPr>
          <w:rFonts w:ascii="Arial" w:hAnsi="Arial" w:cs="Arial"/>
          <w:b/>
          <w:sz w:val="22"/>
          <w:szCs w:val="22"/>
        </w:rPr>
      </w:pPr>
    </w:p>
    <w:p w14:paraId="35AC368D" w14:textId="2AB58701" w:rsidR="00517928" w:rsidRPr="00DD6BA9" w:rsidRDefault="00517928">
      <w:pPr>
        <w:rPr>
          <w:rFonts w:ascii="Arial" w:hAnsi="Arial" w:cs="Arial"/>
          <w:b/>
          <w:sz w:val="22"/>
          <w:szCs w:val="22"/>
        </w:rPr>
      </w:pPr>
      <w:r w:rsidRPr="00DD6BA9">
        <w:rPr>
          <w:rFonts w:ascii="Arial" w:hAnsi="Arial" w:cs="Arial"/>
          <w:b/>
          <w:sz w:val="22"/>
          <w:szCs w:val="22"/>
        </w:rPr>
        <w:br w:type="page"/>
      </w:r>
    </w:p>
    <w:p w14:paraId="40F188EA" w14:textId="77777777" w:rsidR="00DD6BA9" w:rsidRPr="00DD6BA9" w:rsidRDefault="00DD6BA9" w:rsidP="00DD6BA9">
      <w:pPr>
        <w:rPr>
          <w:rFonts w:ascii="Arial" w:eastAsia="Arial" w:hAnsi="Arial" w:cs="Arial"/>
          <w:b/>
          <w:sz w:val="22"/>
          <w:szCs w:val="22"/>
        </w:rPr>
      </w:pPr>
    </w:p>
    <w:sdt>
      <w:sdtPr>
        <w:rPr>
          <w:rFonts w:ascii="Arial" w:hAnsi="Arial" w:cs="Arial"/>
          <w:lang w:val="es-ES"/>
        </w:rPr>
        <w:id w:val="-168021581"/>
        <w:docPartObj>
          <w:docPartGallery w:val="Table of Contents"/>
          <w:docPartUnique/>
        </w:docPartObj>
      </w:sdtPr>
      <w:sdtEndPr>
        <w:rPr>
          <w:b/>
          <w:bCs/>
          <w:noProof/>
          <w:lang w:val="es-ES_tradnl"/>
        </w:rPr>
      </w:sdtEndPr>
      <w:sdtContent>
        <w:p w14:paraId="0D1E5BC4" w14:textId="2F7C5375" w:rsidR="00DD6BA9" w:rsidRPr="00DD6BA9" w:rsidRDefault="00DD6BA9" w:rsidP="00DD6BA9">
          <w:pPr>
            <w:jc w:val="center"/>
            <w:rPr>
              <w:rFonts w:ascii="Arial" w:hAnsi="Arial" w:cs="Arial"/>
              <w:b/>
              <w:sz w:val="22"/>
              <w:szCs w:val="22"/>
              <w:lang w:val="es-ES"/>
            </w:rPr>
          </w:pPr>
          <w:r w:rsidRPr="00DD6BA9">
            <w:rPr>
              <w:rFonts w:ascii="Arial" w:hAnsi="Arial" w:cs="Arial"/>
              <w:b/>
              <w:sz w:val="22"/>
              <w:szCs w:val="22"/>
              <w:lang w:val="es-ES"/>
            </w:rPr>
            <w:t>CONTENIDO</w:t>
          </w:r>
        </w:p>
        <w:p w14:paraId="60B3311D" w14:textId="77777777" w:rsidR="00DD6BA9" w:rsidRPr="00DD6BA9" w:rsidRDefault="00DD6BA9" w:rsidP="00DD6BA9">
          <w:pPr>
            <w:jc w:val="center"/>
            <w:rPr>
              <w:rFonts w:ascii="Arial" w:eastAsia="Arial" w:hAnsi="Arial" w:cs="Arial"/>
              <w:b/>
              <w:sz w:val="22"/>
              <w:szCs w:val="22"/>
            </w:rPr>
          </w:pPr>
        </w:p>
        <w:p w14:paraId="5570073E" w14:textId="77777777" w:rsidR="00DD6BA9" w:rsidRPr="00DD6BA9" w:rsidRDefault="00DD6BA9" w:rsidP="00DD6BA9">
          <w:pPr>
            <w:pStyle w:val="TDC1"/>
            <w:tabs>
              <w:tab w:val="left" w:pos="600"/>
              <w:tab w:val="right" w:leader="dot" w:pos="9062"/>
            </w:tabs>
            <w:rPr>
              <w:rFonts w:ascii="Arial" w:eastAsiaTheme="minorEastAsia" w:hAnsi="Arial" w:cs="Arial"/>
              <w:b/>
              <w:noProof/>
              <w:lang w:val="es-ES_tradnl" w:eastAsia="es-ES_tradnl"/>
            </w:rPr>
          </w:pPr>
          <w:r w:rsidRPr="00DD6BA9">
            <w:rPr>
              <w:rFonts w:ascii="Arial" w:hAnsi="Arial" w:cs="Arial"/>
              <w:sz w:val="24"/>
              <w:szCs w:val="24"/>
            </w:rPr>
            <w:fldChar w:fldCharType="begin"/>
          </w:r>
          <w:r w:rsidRPr="00DD6BA9">
            <w:rPr>
              <w:rFonts w:ascii="Arial" w:hAnsi="Arial" w:cs="Arial"/>
            </w:rPr>
            <w:instrText>TOC \o "1-3" \h \z \u</w:instrText>
          </w:r>
          <w:r w:rsidRPr="00DD6BA9">
            <w:rPr>
              <w:rFonts w:ascii="Arial" w:hAnsi="Arial" w:cs="Arial"/>
              <w:sz w:val="24"/>
              <w:szCs w:val="24"/>
            </w:rPr>
            <w:fldChar w:fldCharType="separate"/>
          </w:r>
          <w:hyperlink w:anchor="_Toc512415968" w:history="1">
            <w:r w:rsidRPr="00DD6BA9">
              <w:rPr>
                <w:rStyle w:val="Hipervnculo"/>
                <w:rFonts w:ascii="Arial" w:eastAsia="Arial" w:hAnsi="Arial" w:cs="Arial"/>
                <w:noProof/>
              </w:rPr>
              <w:t>1.</w:t>
            </w:r>
            <w:r w:rsidRPr="00DD6BA9">
              <w:rPr>
                <w:rFonts w:ascii="Arial" w:eastAsiaTheme="minorEastAsia" w:hAnsi="Arial" w:cs="Arial"/>
                <w:noProof/>
                <w:lang w:val="es-ES_tradnl" w:eastAsia="es-ES_tradnl"/>
              </w:rPr>
              <w:tab/>
            </w:r>
            <w:r w:rsidRPr="00DD6BA9">
              <w:rPr>
                <w:rStyle w:val="Hipervnculo"/>
                <w:rFonts w:ascii="Arial" w:eastAsia="Arial" w:hAnsi="Arial" w:cs="Arial"/>
                <w:noProof/>
              </w:rPr>
              <w:t>DEFINICIONES</w:t>
            </w:r>
            <w:r w:rsidRPr="00DD6BA9">
              <w:rPr>
                <w:rFonts w:ascii="Arial" w:hAnsi="Arial" w:cs="Arial"/>
                <w:noProof/>
                <w:webHidden/>
              </w:rPr>
              <w:tab/>
            </w:r>
            <w:r w:rsidRPr="00DD6BA9">
              <w:rPr>
                <w:rFonts w:ascii="Arial" w:hAnsi="Arial" w:cs="Arial"/>
                <w:noProof/>
                <w:webHidden/>
              </w:rPr>
              <w:fldChar w:fldCharType="begin"/>
            </w:r>
            <w:r w:rsidRPr="00DD6BA9">
              <w:rPr>
                <w:rFonts w:ascii="Arial" w:hAnsi="Arial" w:cs="Arial"/>
                <w:noProof/>
                <w:webHidden/>
              </w:rPr>
              <w:instrText xml:space="preserve"> PAGEREF _Toc512415968 \h </w:instrText>
            </w:r>
            <w:r w:rsidRPr="00DD6BA9">
              <w:rPr>
                <w:rFonts w:ascii="Arial" w:hAnsi="Arial" w:cs="Arial"/>
                <w:noProof/>
                <w:webHidden/>
              </w:rPr>
            </w:r>
            <w:r w:rsidRPr="00DD6BA9">
              <w:rPr>
                <w:rFonts w:ascii="Arial" w:hAnsi="Arial" w:cs="Arial"/>
                <w:noProof/>
                <w:webHidden/>
              </w:rPr>
              <w:fldChar w:fldCharType="separate"/>
            </w:r>
            <w:r w:rsidR="0059403D">
              <w:rPr>
                <w:rFonts w:ascii="Arial" w:hAnsi="Arial" w:cs="Arial"/>
                <w:noProof/>
                <w:webHidden/>
              </w:rPr>
              <w:t>3</w:t>
            </w:r>
            <w:r w:rsidRPr="00DD6BA9">
              <w:rPr>
                <w:rFonts w:ascii="Arial" w:hAnsi="Arial" w:cs="Arial"/>
                <w:noProof/>
                <w:webHidden/>
              </w:rPr>
              <w:fldChar w:fldCharType="end"/>
            </w:r>
          </w:hyperlink>
        </w:p>
        <w:p w14:paraId="45D2A9F8"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69" w:history="1">
            <w:r w:rsidR="00DD6BA9" w:rsidRPr="00DD6BA9">
              <w:rPr>
                <w:rStyle w:val="Hipervnculo"/>
                <w:rFonts w:ascii="Arial" w:eastAsia="Arial" w:hAnsi="Arial" w:cs="Arial"/>
                <w:noProof/>
              </w:rPr>
              <w:t>2.</w:t>
            </w:r>
            <w:r w:rsidR="00DD6BA9" w:rsidRPr="00DD6BA9">
              <w:rPr>
                <w:rFonts w:ascii="Arial" w:eastAsiaTheme="minorEastAsia" w:hAnsi="Arial" w:cs="Arial"/>
                <w:noProof/>
                <w:lang w:val="es-ES_tradnl" w:eastAsia="es-ES_tradnl"/>
              </w:rPr>
              <w:tab/>
            </w:r>
            <w:r w:rsidR="00DD6BA9" w:rsidRPr="00DD6BA9">
              <w:rPr>
                <w:rStyle w:val="Hipervnculo"/>
                <w:rFonts w:ascii="Arial" w:eastAsia="Arial" w:hAnsi="Arial" w:cs="Arial"/>
                <w:noProof/>
              </w:rPr>
              <w:t>OBJETIVO</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_Toc512415969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3</w:t>
            </w:r>
            <w:r w:rsidR="00DD6BA9" w:rsidRPr="00DD6BA9">
              <w:rPr>
                <w:rFonts w:ascii="Arial" w:hAnsi="Arial" w:cs="Arial"/>
                <w:noProof/>
                <w:webHidden/>
              </w:rPr>
              <w:fldChar w:fldCharType="end"/>
            </w:r>
          </w:hyperlink>
        </w:p>
        <w:p w14:paraId="3DCF5DC5"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70" w:history="1">
            <w:r w:rsidR="00DD6BA9" w:rsidRPr="00DD6BA9">
              <w:rPr>
                <w:rStyle w:val="Hipervnculo"/>
                <w:rFonts w:ascii="Arial" w:eastAsia="Arial" w:hAnsi="Arial" w:cs="Arial"/>
                <w:noProof/>
              </w:rPr>
              <w:t>3.</w:t>
            </w:r>
            <w:r w:rsidR="00DD6BA9" w:rsidRPr="00DD6BA9">
              <w:rPr>
                <w:rFonts w:ascii="Arial" w:eastAsiaTheme="minorEastAsia" w:hAnsi="Arial" w:cs="Arial"/>
                <w:noProof/>
                <w:lang w:val="es-ES_tradnl" w:eastAsia="es-ES_tradnl"/>
              </w:rPr>
              <w:tab/>
            </w:r>
            <w:r w:rsidR="00DD6BA9" w:rsidRPr="00DD6BA9">
              <w:rPr>
                <w:rStyle w:val="Hipervnculo"/>
                <w:rFonts w:ascii="Arial" w:eastAsia="Arial" w:hAnsi="Arial" w:cs="Arial"/>
                <w:noProof/>
              </w:rPr>
              <w:t>ALCANCE</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_Toc512415970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3</w:t>
            </w:r>
            <w:r w:rsidR="00DD6BA9" w:rsidRPr="00DD6BA9">
              <w:rPr>
                <w:rFonts w:ascii="Arial" w:hAnsi="Arial" w:cs="Arial"/>
                <w:noProof/>
                <w:webHidden/>
              </w:rPr>
              <w:fldChar w:fldCharType="end"/>
            </w:r>
          </w:hyperlink>
        </w:p>
        <w:p w14:paraId="574D1DC4"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71" w:history="1">
            <w:r w:rsidR="00DD6BA9" w:rsidRPr="00DD6BA9">
              <w:rPr>
                <w:rStyle w:val="Hipervnculo"/>
                <w:rFonts w:ascii="Arial" w:eastAsia="Arial" w:hAnsi="Arial" w:cs="Arial"/>
                <w:noProof/>
              </w:rPr>
              <w:t>4.</w:t>
            </w:r>
            <w:r w:rsidR="00DD6BA9" w:rsidRPr="00DD6BA9">
              <w:rPr>
                <w:rFonts w:ascii="Arial" w:eastAsiaTheme="minorEastAsia" w:hAnsi="Arial" w:cs="Arial"/>
                <w:noProof/>
                <w:lang w:val="es-ES_tradnl" w:eastAsia="es-ES_tradnl"/>
              </w:rPr>
              <w:tab/>
            </w:r>
            <w:r w:rsidR="00DD6BA9" w:rsidRPr="00DD6BA9">
              <w:rPr>
                <w:rStyle w:val="Hipervnculo"/>
                <w:rFonts w:ascii="Arial" w:eastAsia="Arial" w:hAnsi="Arial" w:cs="Arial"/>
                <w:noProof/>
              </w:rPr>
              <w:t>RECONOCIMIENTO</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_Toc512415971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4</w:t>
            </w:r>
            <w:r w:rsidR="00DD6BA9" w:rsidRPr="00DD6BA9">
              <w:rPr>
                <w:rFonts w:ascii="Arial" w:hAnsi="Arial" w:cs="Arial"/>
                <w:noProof/>
                <w:webHidden/>
              </w:rPr>
              <w:fldChar w:fldCharType="end"/>
            </w:r>
          </w:hyperlink>
        </w:p>
        <w:p w14:paraId="447BC1D1"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72" w:history="1">
            <w:r w:rsidR="00DD6BA9" w:rsidRPr="00DD6BA9">
              <w:rPr>
                <w:rStyle w:val="Hipervnculo"/>
                <w:rFonts w:ascii="Arial" w:eastAsia="Arial" w:hAnsi="Arial" w:cs="Arial"/>
                <w:noProof/>
              </w:rPr>
              <w:t>5.</w:t>
            </w:r>
            <w:r w:rsidR="00DD6BA9" w:rsidRPr="00DD6BA9">
              <w:rPr>
                <w:rFonts w:ascii="Arial" w:eastAsiaTheme="minorEastAsia" w:hAnsi="Arial" w:cs="Arial"/>
                <w:noProof/>
                <w:lang w:val="es-ES_tradnl" w:eastAsia="es-ES_tradnl"/>
              </w:rPr>
              <w:tab/>
            </w:r>
            <w:r w:rsidR="00DD6BA9" w:rsidRPr="00DD6BA9">
              <w:rPr>
                <w:rStyle w:val="Hipervnculo"/>
                <w:rFonts w:ascii="Arial" w:eastAsia="Arial" w:hAnsi="Arial" w:cs="Arial"/>
                <w:noProof/>
              </w:rPr>
              <w:t>MEDICIÓN INICIAL</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_Toc512415972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4</w:t>
            </w:r>
            <w:r w:rsidR="00DD6BA9" w:rsidRPr="00DD6BA9">
              <w:rPr>
                <w:rFonts w:ascii="Arial" w:hAnsi="Arial" w:cs="Arial"/>
                <w:noProof/>
                <w:webHidden/>
              </w:rPr>
              <w:fldChar w:fldCharType="end"/>
            </w:r>
          </w:hyperlink>
        </w:p>
        <w:p w14:paraId="5AC7520E" w14:textId="77777777" w:rsidR="00DD6BA9" w:rsidRPr="00DD6BA9" w:rsidRDefault="00EC6574" w:rsidP="00DD6BA9">
          <w:pPr>
            <w:pStyle w:val="TDC2"/>
            <w:tabs>
              <w:tab w:val="left" w:pos="800"/>
              <w:tab w:val="right" w:leader="dot" w:pos="9062"/>
            </w:tabs>
            <w:rPr>
              <w:rFonts w:ascii="Arial" w:eastAsiaTheme="minorEastAsia" w:hAnsi="Arial" w:cs="Arial"/>
              <w:b/>
              <w:noProof/>
            </w:rPr>
          </w:pPr>
          <w:hyperlink w:anchor="_Toc512415973" w:history="1">
            <w:r w:rsidR="00DD6BA9" w:rsidRPr="00DD6BA9">
              <w:rPr>
                <w:rStyle w:val="Hipervnculo"/>
                <w:rFonts w:ascii="Arial" w:eastAsia="Arial" w:hAnsi="Arial" w:cs="Arial"/>
                <w:noProof/>
              </w:rPr>
              <w:t>5.1.</w:t>
            </w:r>
            <w:r w:rsidR="00DD6BA9" w:rsidRPr="00DD6BA9">
              <w:rPr>
                <w:rFonts w:ascii="Arial" w:eastAsiaTheme="minorEastAsia" w:hAnsi="Arial" w:cs="Arial"/>
                <w:noProof/>
              </w:rPr>
              <w:tab/>
            </w:r>
            <w:r w:rsidR="00DD6BA9" w:rsidRPr="00DD6BA9">
              <w:rPr>
                <w:rStyle w:val="Hipervnculo"/>
                <w:rFonts w:ascii="Arial" w:eastAsia="Arial" w:hAnsi="Arial" w:cs="Arial"/>
                <w:noProof/>
              </w:rPr>
              <w:t>Medición inicial diferente al costo</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_Toc512415973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4</w:t>
            </w:r>
            <w:r w:rsidR="00DD6BA9" w:rsidRPr="00DD6BA9">
              <w:rPr>
                <w:rFonts w:ascii="Arial" w:hAnsi="Arial" w:cs="Arial"/>
                <w:noProof/>
                <w:webHidden/>
              </w:rPr>
              <w:fldChar w:fldCharType="end"/>
            </w:r>
          </w:hyperlink>
        </w:p>
        <w:p w14:paraId="2BA3C8D7" w14:textId="77777777" w:rsidR="00DD6BA9" w:rsidRPr="00DD6BA9" w:rsidRDefault="00EC6574" w:rsidP="00DD6BA9">
          <w:pPr>
            <w:pStyle w:val="TDC2"/>
            <w:tabs>
              <w:tab w:val="left" w:pos="800"/>
              <w:tab w:val="right" w:leader="dot" w:pos="9062"/>
            </w:tabs>
            <w:rPr>
              <w:rFonts w:ascii="Arial" w:eastAsiaTheme="minorEastAsia" w:hAnsi="Arial" w:cs="Arial"/>
              <w:b/>
              <w:noProof/>
            </w:rPr>
          </w:pPr>
          <w:hyperlink w:anchor="_Toc512415974" w:history="1">
            <w:r w:rsidR="00DD6BA9" w:rsidRPr="00DD6BA9">
              <w:rPr>
                <w:rStyle w:val="Hipervnculo"/>
                <w:rFonts w:ascii="Arial" w:eastAsia="Arial" w:hAnsi="Arial" w:cs="Arial"/>
                <w:noProof/>
              </w:rPr>
              <w:t>5.2.</w:t>
            </w:r>
            <w:r w:rsidR="00DD6BA9" w:rsidRPr="00DD6BA9">
              <w:rPr>
                <w:rFonts w:ascii="Arial" w:eastAsiaTheme="minorEastAsia" w:hAnsi="Arial" w:cs="Arial"/>
                <w:noProof/>
              </w:rPr>
              <w:tab/>
            </w:r>
            <w:r w:rsidR="00DD6BA9" w:rsidRPr="00DD6BA9">
              <w:rPr>
                <w:rStyle w:val="Hipervnculo"/>
                <w:rFonts w:ascii="Arial" w:eastAsia="Arial" w:hAnsi="Arial" w:cs="Arial"/>
                <w:noProof/>
              </w:rPr>
              <w:t>Costos Capitalizables</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_Toc512415974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5</w:t>
            </w:r>
            <w:r w:rsidR="00DD6BA9" w:rsidRPr="00DD6BA9">
              <w:rPr>
                <w:rFonts w:ascii="Arial" w:hAnsi="Arial" w:cs="Arial"/>
                <w:noProof/>
                <w:webHidden/>
              </w:rPr>
              <w:fldChar w:fldCharType="end"/>
            </w:r>
          </w:hyperlink>
        </w:p>
        <w:p w14:paraId="455CAD35" w14:textId="77777777" w:rsidR="00DD6BA9" w:rsidRPr="00DD6BA9" w:rsidRDefault="00EC6574" w:rsidP="00DD6BA9">
          <w:pPr>
            <w:pStyle w:val="TDC2"/>
            <w:tabs>
              <w:tab w:val="left" w:pos="800"/>
              <w:tab w:val="right" w:leader="dot" w:pos="9062"/>
            </w:tabs>
            <w:rPr>
              <w:rFonts w:ascii="Arial" w:eastAsiaTheme="minorEastAsia" w:hAnsi="Arial" w:cs="Arial"/>
              <w:b/>
              <w:noProof/>
            </w:rPr>
          </w:pPr>
          <w:hyperlink w:anchor="_Toc512415975" w:history="1">
            <w:r w:rsidR="00DD6BA9" w:rsidRPr="00DD6BA9">
              <w:rPr>
                <w:rStyle w:val="Hipervnculo"/>
                <w:rFonts w:ascii="Arial" w:eastAsia="Arial" w:hAnsi="Arial" w:cs="Arial"/>
                <w:noProof/>
              </w:rPr>
              <w:t>5.3.</w:t>
            </w:r>
            <w:r w:rsidR="00DD6BA9" w:rsidRPr="00DD6BA9">
              <w:rPr>
                <w:rFonts w:ascii="Arial" w:eastAsiaTheme="minorEastAsia" w:hAnsi="Arial" w:cs="Arial"/>
                <w:noProof/>
              </w:rPr>
              <w:tab/>
            </w:r>
            <w:r w:rsidR="00DD6BA9" w:rsidRPr="00DD6BA9">
              <w:rPr>
                <w:rStyle w:val="Hipervnculo"/>
                <w:rFonts w:ascii="Arial" w:eastAsia="Arial" w:hAnsi="Arial" w:cs="Arial"/>
                <w:noProof/>
              </w:rPr>
              <w:t>Bienes entregados a terceros</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_Toc512415975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6</w:t>
            </w:r>
            <w:r w:rsidR="00DD6BA9" w:rsidRPr="00DD6BA9">
              <w:rPr>
                <w:rFonts w:ascii="Arial" w:hAnsi="Arial" w:cs="Arial"/>
                <w:noProof/>
                <w:webHidden/>
              </w:rPr>
              <w:fldChar w:fldCharType="end"/>
            </w:r>
          </w:hyperlink>
        </w:p>
        <w:p w14:paraId="0F6DA093" w14:textId="77777777" w:rsidR="00DD6BA9" w:rsidRPr="00DD6BA9" w:rsidRDefault="00EC6574" w:rsidP="00DD6BA9">
          <w:pPr>
            <w:pStyle w:val="TDC2"/>
            <w:tabs>
              <w:tab w:val="left" w:pos="800"/>
              <w:tab w:val="right" w:leader="dot" w:pos="9062"/>
            </w:tabs>
            <w:rPr>
              <w:rFonts w:ascii="Arial" w:eastAsiaTheme="minorEastAsia" w:hAnsi="Arial" w:cs="Arial"/>
              <w:b/>
              <w:noProof/>
            </w:rPr>
          </w:pPr>
          <w:hyperlink w:anchor="_Toc512415976" w:history="1">
            <w:r w:rsidR="00DD6BA9" w:rsidRPr="00DD6BA9">
              <w:rPr>
                <w:rStyle w:val="Hipervnculo"/>
                <w:rFonts w:ascii="Arial" w:eastAsia="Arial" w:hAnsi="Arial" w:cs="Arial"/>
                <w:noProof/>
              </w:rPr>
              <w:t>5.4.</w:t>
            </w:r>
            <w:r w:rsidR="00DD6BA9" w:rsidRPr="00DD6BA9">
              <w:rPr>
                <w:rFonts w:ascii="Arial" w:eastAsiaTheme="minorEastAsia" w:hAnsi="Arial" w:cs="Arial"/>
                <w:noProof/>
              </w:rPr>
              <w:tab/>
            </w:r>
            <w:r w:rsidR="00DD6BA9" w:rsidRPr="00DD6BA9">
              <w:rPr>
                <w:rStyle w:val="Hipervnculo"/>
                <w:rFonts w:ascii="Arial" w:eastAsia="Arial" w:hAnsi="Arial" w:cs="Arial"/>
                <w:noProof/>
              </w:rPr>
              <w:t>Otras consideraciones</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_Toc512415976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6</w:t>
            </w:r>
            <w:r w:rsidR="00DD6BA9" w:rsidRPr="00DD6BA9">
              <w:rPr>
                <w:rFonts w:ascii="Arial" w:hAnsi="Arial" w:cs="Arial"/>
                <w:noProof/>
                <w:webHidden/>
              </w:rPr>
              <w:fldChar w:fldCharType="end"/>
            </w:r>
          </w:hyperlink>
        </w:p>
        <w:p w14:paraId="7BB5E477"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77" w:history="1">
            <w:r w:rsidR="00DD6BA9" w:rsidRPr="00DD6BA9">
              <w:rPr>
                <w:rStyle w:val="Hipervnculo"/>
                <w:rFonts w:ascii="Arial" w:eastAsia="Arial" w:hAnsi="Arial" w:cs="Arial"/>
                <w:noProof/>
              </w:rPr>
              <w:t>6.</w:t>
            </w:r>
            <w:r w:rsidR="00DD6BA9" w:rsidRPr="00DD6BA9">
              <w:rPr>
                <w:rFonts w:ascii="Arial" w:eastAsiaTheme="minorEastAsia" w:hAnsi="Arial" w:cs="Arial"/>
                <w:noProof/>
                <w:lang w:val="es-ES_tradnl" w:eastAsia="es-ES_tradnl"/>
              </w:rPr>
              <w:tab/>
            </w:r>
            <w:r w:rsidR="00DD6BA9" w:rsidRPr="00DD6BA9">
              <w:rPr>
                <w:rStyle w:val="Hipervnculo"/>
                <w:rFonts w:ascii="Arial" w:eastAsia="Arial" w:hAnsi="Arial" w:cs="Arial"/>
                <w:noProof/>
              </w:rPr>
              <w:t>MEDICIÓN POSTERIOR</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_Toc512415977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7</w:t>
            </w:r>
            <w:r w:rsidR="00DD6BA9" w:rsidRPr="00DD6BA9">
              <w:rPr>
                <w:rFonts w:ascii="Arial" w:hAnsi="Arial" w:cs="Arial"/>
                <w:noProof/>
                <w:webHidden/>
              </w:rPr>
              <w:fldChar w:fldCharType="end"/>
            </w:r>
          </w:hyperlink>
        </w:p>
        <w:p w14:paraId="0C0AAADC" w14:textId="77777777" w:rsidR="00DD6BA9" w:rsidRPr="00DD6BA9" w:rsidRDefault="00EC6574" w:rsidP="00DD6BA9">
          <w:pPr>
            <w:pStyle w:val="TDC2"/>
            <w:tabs>
              <w:tab w:val="left" w:pos="800"/>
              <w:tab w:val="right" w:leader="dot" w:pos="9062"/>
            </w:tabs>
            <w:rPr>
              <w:rFonts w:ascii="Arial" w:eastAsiaTheme="minorEastAsia" w:hAnsi="Arial" w:cs="Arial"/>
              <w:b/>
              <w:noProof/>
            </w:rPr>
          </w:pPr>
          <w:hyperlink w:anchor="_Toc512415978" w:history="1">
            <w:r w:rsidR="00DD6BA9" w:rsidRPr="00DD6BA9">
              <w:rPr>
                <w:rStyle w:val="Hipervnculo"/>
                <w:rFonts w:ascii="Arial" w:eastAsia="Arial" w:hAnsi="Arial" w:cs="Arial"/>
                <w:noProof/>
              </w:rPr>
              <w:t>6.1.</w:t>
            </w:r>
            <w:r w:rsidR="00DD6BA9" w:rsidRPr="00DD6BA9">
              <w:rPr>
                <w:rFonts w:ascii="Arial" w:eastAsiaTheme="minorEastAsia" w:hAnsi="Arial" w:cs="Arial"/>
                <w:noProof/>
              </w:rPr>
              <w:tab/>
            </w:r>
            <w:r w:rsidR="00DD6BA9" w:rsidRPr="00DD6BA9">
              <w:rPr>
                <w:rStyle w:val="Hipervnculo"/>
                <w:rFonts w:ascii="Arial" w:eastAsia="Arial" w:hAnsi="Arial" w:cs="Arial"/>
                <w:noProof/>
              </w:rPr>
              <w:t>Depreciación</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_Toc512415978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7</w:t>
            </w:r>
            <w:r w:rsidR="00DD6BA9" w:rsidRPr="00DD6BA9">
              <w:rPr>
                <w:rFonts w:ascii="Arial" w:hAnsi="Arial" w:cs="Arial"/>
                <w:noProof/>
                <w:webHidden/>
              </w:rPr>
              <w:fldChar w:fldCharType="end"/>
            </w:r>
          </w:hyperlink>
        </w:p>
        <w:p w14:paraId="104976B1" w14:textId="77777777" w:rsidR="00DD6BA9" w:rsidRPr="00DD6BA9" w:rsidRDefault="00EC6574" w:rsidP="00DD6BA9">
          <w:pPr>
            <w:pStyle w:val="TDC2"/>
            <w:tabs>
              <w:tab w:val="left" w:pos="800"/>
              <w:tab w:val="right" w:leader="dot" w:pos="9062"/>
            </w:tabs>
            <w:rPr>
              <w:rFonts w:ascii="Arial" w:eastAsiaTheme="minorEastAsia" w:hAnsi="Arial" w:cs="Arial"/>
              <w:b/>
              <w:noProof/>
            </w:rPr>
          </w:pPr>
          <w:hyperlink w:anchor="_Toc512415979" w:history="1">
            <w:r w:rsidR="00DD6BA9" w:rsidRPr="00DD6BA9">
              <w:rPr>
                <w:rStyle w:val="Hipervnculo"/>
                <w:rFonts w:ascii="Arial" w:eastAsia="Arial" w:hAnsi="Arial" w:cs="Arial"/>
                <w:noProof/>
              </w:rPr>
              <w:t>6.2.</w:t>
            </w:r>
            <w:r w:rsidR="00DD6BA9" w:rsidRPr="00DD6BA9">
              <w:rPr>
                <w:rFonts w:ascii="Arial" w:eastAsiaTheme="minorEastAsia" w:hAnsi="Arial" w:cs="Arial"/>
                <w:noProof/>
              </w:rPr>
              <w:tab/>
            </w:r>
            <w:r w:rsidR="00DD6BA9" w:rsidRPr="00DD6BA9">
              <w:rPr>
                <w:rStyle w:val="Hipervnculo"/>
                <w:rFonts w:ascii="Arial" w:eastAsia="Arial" w:hAnsi="Arial" w:cs="Arial"/>
                <w:noProof/>
              </w:rPr>
              <w:t>Vidas útiles estimadas</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_Toc512415979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8</w:t>
            </w:r>
            <w:r w:rsidR="00DD6BA9" w:rsidRPr="00DD6BA9">
              <w:rPr>
                <w:rFonts w:ascii="Arial" w:hAnsi="Arial" w:cs="Arial"/>
                <w:noProof/>
                <w:webHidden/>
              </w:rPr>
              <w:fldChar w:fldCharType="end"/>
            </w:r>
          </w:hyperlink>
        </w:p>
        <w:p w14:paraId="6D5B23B0" w14:textId="77777777" w:rsidR="00DD6BA9" w:rsidRPr="00DD6BA9" w:rsidRDefault="00EC6574" w:rsidP="00DD6BA9">
          <w:pPr>
            <w:pStyle w:val="TDC2"/>
            <w:tabs>
              <w:tab w:val="left" w:pos="800"/>
              <w:tab w:val="right" w:leader="dot" w:pos="9062"/>
            </w:tabs>
            <w:rPr>
              <w:rFonts w:ascii="Arial" w:eastAsiaTheme="minorEastAsia" w:hAnsi="Arial" w:cs="Arial"/>
              <w:b/>
              <w:noProof/>
            </w:rPr>
          </w:pPr>
          <w:hyperlink w:anchor="_Toc512415980" w:history="1">
            <w:r w:rsidR="00DD6BA9" w:rsidRPr="00DD6BA9">
              <w:rPr>
                <w:rStyle w:val="Hipervnculo"/>
                <w:rFonts w:ascii="Arial" w:eastAsia="Arial" w:hAnsi="Arial" w:cs="Arial"/>
                <w:noProof/>
              </w:rPr>
              <w:t>6.3.</w:t>
            </w:r>
            <w:r w:rsidR="00DD6BA9" w:rsidRPr="00DD6BA9">
              <w:rPr>
                <w:rFonts w:ascii="Arial" w:eastAsiaTheme="minorEastAsia" w:hAnsi="Arial" w:cs="Arial"/>
                <w:noProof/>
              </w:rPr>
              <w:tab/>
            </w:r>
            <w:r w:rsidR="00DD6BA9" w:rsidRPr="00DD6BA9">
              <w:rPr>
                <w:rStyle w:val="Hipervnculo"/>
                <w:rFonts w:ascii="Arial" w:eastAsia="Arial" w:hAnsi="Arial" w:cs="Arial"/>
                <w:noProof/>
              </w:rPr>
              <w:t>Valor Residual</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_Toc512415980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9</w:t>
            </w:r>
            <w:r w:rsidR="00DD6BA9" w:rsidRPr="00DD6BA9">
              <w:rPr>
                <w:rFonts w:ascii="Arial" w:hAnsi="Arial" w:cs="Arial"/>
                <w:noProof/>
                <w:webHidden/>
              </w:rPr>
              <w:fldChar w:fldCharType="end"/>
            </w:r>
          </w:hyperlink>
        </w:p>
        <w:p w14:paraId="5C750A67" w14:textId="77777777" w:rsidR="00DD6BA9" w:rsidRPr="00DD6BA9" w:rsidRDefault="00EC6574" w:rsidP="00DD6BA9">
          <w:pPr>
            <w:pStyle w:val="TDC2"/>
            <w:tabs>
              <w:tab w:val="left" w:pos="800"/>
              <w:tab w:val="right" w:leader="dot" w:pos="9062"/>
            </w:tabs>
            <w:rPr>
              <w:rFonts w:ascii="Arial" w:eastAsiaTheme="minorEastAsia" w:hAnsi="Arial" w:cs="Arial"/>
              <w:b/>
              <w:noProof/>
            </w:rPr>
          </w:pPr>
          <w:hyperlink w:anchor="_Toc512415981" w:history="1">
            <w:r w:rsidR="00DD6BA9" w:rsidRPr="00DD6BA9">
              <w:rPr>
                <w:rStyle w:val="Hipervnculo"/>
                <w:rFonts w:ascii="Arial" w:eastAsia="Arial" w:hAnsi="Arial" w:cs="Arial"/>
                <w:noProof/>
              </w:rPr>
              <w:t>6.4.</w:t>
            </w:r>
            <w:r w:rsidR="00DD6BA9" w:rsidRPr="00DD6BA9">
              <w:rPr>
                <w:rFonts w:ascii="Arial" w:eastAsiaTheme="minorEastAsia" w:hAnsi="Arial" w:cs="Arial"/>
                <w:noProof/>
              </w:rPr>
              <w:tab/>
            </w:r>
            <w:r w:rsidR="00DD6BA9" w:rsidRPr="00DD6BA9">
              <w:rPr>
                <w:rStyle w:val="Hipervnculo"/>
                <w:rFonts w:ascii="Arial" w:eastAsia="Arial" w:hAnsi="Arial" w:cs="Arial"/>
                <w:noProof/>
              </w:rPr>
              <w:t>Deterioro</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_Toc512415981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9</w:t>
            </w:r>
            <w:r w:rsidR="00DD6BA9" w:rsidRPr="00DD6BA9">
              <w:rPr>
                <w:rFonts w:ascii="Arial" w:hAnsi="Arial" w:cs="Arial"/>
                <w:noProof/>
                <w:webHidden/>
              </w:rPr>
              <w:fldChar w:fldCharType="end"/>
            </w:r>
          </w:hyperlink>
        </w:p>
        <w:p w14:paraId="111CE7D0"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82" w:history="1">
            <w:r w:rsidR="00DD6BA9" w:rsidRPr="00DD6BA9">
              <w:rPr>
                <w:rStyle w:val="Hipervnculo"/>
                <w:rFonts w:ascii="Arial" w:eastAsia="Arial" w:hAnsi="Arial" w:cs="Arial"/>
                <w:noProof/>
              </w:rPr>
              <w:t>7.</w:t>
            </w:r>
            <w:r w:rsidR="00DD6BA9" w:rsidRPr="00DD6BA9">
              <w:rPr>
                <w:rFonts w:ascii="Arial" w:eastAsiaTheme="minorEastAsia" w:hAnsi="Arial" w:cs="Arial"/>
                <w:noProof/>
                <w:lang w:val="es-ES_tradnl" w:eastAsia="es-ES_tradnl"/>
              </w:rPr>
              <w:tab/>
            </w:r>
            <w:r w:rsidR="00DD6BA9" w:rsidRPr="00DD6BA9">
              <w:rPr>
                <w:rStyle w:val="Hipervnculo"/>
                <w:rFonts w:ascii="Arial" w:eastAsia="Arial" w:hAnsi="Arial" w:cs="Arial"/>
                <w:noProof/>
              </w:rPr>
              <w:t>BAJA EN CUENTAS</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_Toc512415982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10</w:t>
            </w:r>
            <w:r w:rsidR="00DD6BA9" w:rsidRPr="00DD6BA9">
              <w:rPr>
                <w:rFonts w:ascii="Arial" w:hAnsi="Arial" w:cs="Arial"/>
                <w:noProof/>
                <w:webHidden/>
              </w:rPr>
              <w:fldChar w:fldCharType="end"/>
            </w:r>
          </w:hyperlink>
        </w:p>
        <w:p w14:paraId="1CF5DA9A"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83" w:history="1">
            <w:r w:rsidR="00DD6BA9" w:rsidRPr="00DD6BA9">
              <w:rPr>
                <w:rStyle w:val="Hipervnculo"/>
                <w:rFonts w:ascii="Arial" w:eastAsia="Arial" w:hAnsi="Arial" w:cs="Arial"/>
                <w:noProof/>
              </w:rPr>
              <w:t>8.</w:t>
            </w:r>
            <w:r w:rsidR="00DD6BA9" w:rsidRPr="00DD6BA9">
              <w:rPr>
                <w:rFonts w:ascii="Arial" w:eastAsiaTheme="minorEastAsia" w:hAnsi="Arial" w:cs="Arial"/>
                <w:noProof/>
                <w:lang w:val="es-ES_tradnl" w:eastAsia="es-ES_tradnl"/>
              </w:rPr>
              <w:tab/>
            </w:r>
            <w:r w:rsidR="00DD6BA9" w:rsidRPr="00DD6BA9">
              <w:rPr>
                <w:rStyle w:val="Hipervnculo"/>
                <w:rFonts w:ascii="Arial" w:eastAsia="Arial" w:hAnsi="Arial" w:cs="Arial"/>
                <w:noProof/>
              </w:rPr>
              <w:t>REVELACIONES</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_Toc512415983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10</w:t>
            </w:r>
            <w:r w:rsidR="00DD6BA9" w:rsidRPr="00DD6BA9">
              <w:rPr>
                <w:rFonts w:ascii="Arial" w:hAnsi="Arial" w:cs="Arial"/>
                <w:noProof/>
                <w:webHidden/>
              </w:rPr>
              <w:fldChar w:fldCharType="end"/>
            </w:r>
          </w:hyperlink>
        </w:p>
        <w:p w14:paraId="1ECFF6BA"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84" w:history="1">
            <w:r w:rsidR="00DD6BA9" w:rsidRPr="00DD6BA9">
              <w:rPr>
                <w:rStyle w:val="Hipervnculo"/>
                <w:rFonts w:ascii="Arial" w:hAnsi="Arial" w:cs="Arial"/>
                <w:caps/>
                <w:noProof/>
                <w:kern w:val="32"/>
              </w:rPr>
              <w:t>9.</w:t>
            </w:r>
            <w:r w:rsidR="00DD6BA9" w:rsidRPr="00DD6BA9">
              <w:rPr>
                <w:rFonts w:ascii="Arial" w:eastAsiaTheme="minorEastAsia" w:hAnsi="Arial" w:cs="Arial"/>
                <w:noProof/>
                <w:lang w:val="es-ES_tradnl" w:eastAsia="es-ES_tradnl"/>
              </w:rPr>
              <w:tab/>
            </w:r>
            <w:r w:rsidR="00DD6BA9" w:rsidRPr="00DD6BA9">
              <w:rPr>
                <w:rStyle w:val="Hipervnculo"/>
                <w:rFonts w:ascii="Arial" w:hAnsi="Arial" w:cs="Arial"/>
                <w:caps/>
                <w:noProof/>
                <w:kern w:val="32"/>
              </w:rPr>
              <w:t>ANEXOS Y DOCUMENTOS RELACIONADOS</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_Toc512415984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10</w:t>
            </w:r>
            <w:r w:rsidR="00DD6BA9" w:rsidRPr="00DD6BA9">
              <w:rPr>
                <w:rFonts w:ascii="Arial" w:hAnsi="Arial" w:cs="Arial"/>
                <w:noProof/>
                <w:webHidden/>
              </w:rPr>
              <w:fldChar w:fldCharType="end"/>
            </w:r>
          </w:hyperlink>
        </w:p>
        <w:p w14:paraId="2B38FA90" w14:textId="77777777" w:rsidR="00DD6BA9" w:rsidRPr="00DD6BA9" w:rsidRDefault="00EC6574" w:rsidP="00DD6BA9">
          <w:pPr>
            <w:pStyle w:val="TDC1"/>
            <w:tabs>
              <w:tab w:val="left" w:pos="600"/>
              <w:tab w:val="right" w:leader="dot" w:pos="9062"/>
            </w:tabs>
            <w:rPr>
              <w:rFonts w:ascii="Arial" w:eastAsiaTheme="minorEastAsia" w:hAnsi="Arial" w:cs="Arial"/>
              <w:b/>
              <w:noProof/>
              <w:lang w:val="es-ES_tradnl" w:eastAsia="es-ES_tradnl"/>
            </w:rPr>
          </w:pPr>
          <w:hyperlink w:anchor="_Toc512415985" w:history="1">
            <w:r w:rsidR="00DD6BA9" w:rsidRPr="00DD6BA9">
              <w:rPr>
                <w:rStyle w:val="Hipervnculo"/>
                <w:rFonts w:ascii="Arial" w:hAnsi="Arial" w:cs="Arial"/>
                <w:noProof/>
              </w:rPr>
              <w:t>10.</w:t>
            </w:r>
            <w:r w:rsidR="00DD6BA9" w:rsidRPr="00DD6BA9">
              <w:rPr>
                <w:rFonts w:ascii="Arial" w:eastAsiaTheme="minorEastAsia" w:hAnsi="Arial" w:cs="Arial"/>
                <w:noProof/>
                <w:lang w:val="es-ES_tradnl" w:eastAsia="es-ES_tradnl"/>
              </w:rPr>
              <w:tab/>
            </w:r>
            <w:r w:rsidR="00DD6BA9" w:rsidRPr="00DD6BA9">
              <w:rPr>
                <w:rStyle w:val="Hipervnculo"/>
                <w:rFonts w:ascii="Arial" w:hAnsi="Arial" w:cs="Arial"/>
                <w:noProof/>
              </w:rPr>
              <w:t>CONTROL DE CAMBIOS</w:t>
            </w:r>
            <w:r w:rsidR="00DD6BA9" w:rsidRPr="00DD6BA9">
              <w:rPr>
                <w:rFonts w:ascii="Arial" w:hAnsi="Arial" w:cs="Arial"/>
                <w:noProof/>
                <w:webHidden/>
              </w:rPr>
              <w:tab/>
            </w:r>
            <w:r w:rsidR="00DD6BA9" w:rsidRPr="00DD6BA9">
              <w:rPr>
                <w:rFonts w:ascii="Arial" w:hAnsi="Arial" w:cs="Arial"/>
                <w:noProof/>
                <w:webHidden/>
              </w:rPr>
              <w:fldChar w:fldCharType="begin"/>
            </w:r>
            <w:r w:rsidR="00DD6BA9" w:rsidRPr="00DD6BA9">
              <w:rPr>
                <w:rFonts w:ascii="Arial" w:hAnsi="Arial" w:cs="Arial"/>
                <w:noProof/>
                <w:webHidden/>
              </w:rPr>
              <w:instrText xml:space="preserve"> PAGEREF _Toc512415985 \h </w:instrText>
            </w:r>
            <w:r w:rsidR="00DD6BA9" w:rsidRPr="00DD6BA9">
              <w:rPr>
                <w:rFonts w:ascii="Arial" w:hAnsi="Arial" w:cs="Arial"/>
                <w:noProof/>
                <w:webHidden/>
              </w:rPr>
            </w:r>
            <w:r w:rsidR="00DD6BA9" w:rsidRPr="00DD6BA9">
              <w:rPr>
                <w:rFonts w:ascii="Arial" w:hAnsi="Arial" w:cs="Arial"/>
                <w:noProof/>
                <w:webHidden/>
              </w:rPr>
              <w:fldChar w:fldCharType="separate"/>
            </w:r>
            <w:r w:rsidR="0059403D">
              <w:rPr>
                <w:rFonts w:ascii="Arial" w:hAnsi="Arial" w:cs="Arial"/>
                <w:noProof/>
                <w:webHidden/>
              </w:rPr>
              <w:t>11</w:t>
            </w:r>
            <w:r w:rsidR="00DD6BA9" w:rsidRPr="00DD6BA9">
              <w:rPr>
                <w:rFonts w:ascii="Arial" w:hAnsi="Arial" w:cs="Arial"/>
                <w:noProof/>
                <w:webHidden/>
              </w:rPr>
              <w:fldChar w:fldCharType="end"/>
            </w:r>
          </w:hyperlink>
        </w:p>
        <w:p w14:paraId="1862336A" w14:textId="77777777" w:rsidR="00DD6BA9" w:rsidRPr="00DD6BA9" w:rsidRDefault="00DD6BA9" w:rsidP="00DD6BA9">
          <w:pPr>
            <w:rPr>
              <w:rFonts w:ascii="Arial" w:hAnsi="Arial" w:cs="Arial"/>
            </w:rPr>
          </w:pPr>
          <w:r w:rsidRPr="00DD6BA9">
            <w:rPr>
              <w:rFonts w:ascii="Arial" w:hAnsi="Arial" w:cs="Arial"/>
              <w:b/>
              <w:bCs/>
              <w:noProof/>
            </w:rPr>
            <w:fldChar w:fldCharType="end"/>
          </w:r>
        </w:p>
      </w:sdtContent>
    </w:sdt>
    <w:p w14:paraId="0A5B1A97" w14:textId="77777777" w:rsidR="00DD6BA9" w:rsidRPr="00DD6BA9" w:rsidRDefault="00DD6BA9" w:rsidP="00DD6BA9">
      <w:pPr>
        <w:rPr>
          <w:rFonts w:ascii="Arial" w:eastAsia="Arial" w:hAnsi="Arial" w:cs="Arial"/>
          <w:b/>
          <w:sz w:val="22"/>
          <w:szCs w:val="22"/>
        </w:rPr>
      </w:pPr>
    </w:p>
    <w:p w14:paraId="6417C55B" w14:textId="77777777" w:rsidR="00DD6BA9" w:rsidRPr="00DD6BA9" w:rsidRDefault="00DD6BA9" w:rsidP="00DD6BA9">
      <w:pPr>
        <w:rPr>
          <w:rFonts w:ascii="Arial" w:eastAsia="Arial" w:hAnsi="Arial" w:cs="Arial"/>
          <w:b/>
          <w:sz w:val="22"/>
          <w:szCs w:val="22"/>
        </w:rPr>
      </w:pPr>
      <w:r w:rsidRPr="00DD6BA9">
        <w:rPr>
          <w:rFonts w:ascii="Arial" w:eastAsia="Arial" w:hAnsi="Arial" w:cs="Arial"/>
          <w:b/>
          <w:sz w:val="22"/>
          <w:szCs w:val="22"/>
        </w:rPr>
        <w:br w:type="page"/>
      </w:r>
    </w:p>
    <w:p w14:paraId="7EFB1E3A" w14:textId="77777777" w:rsidR="00DD6BA9" w:rsidRPr="00DD6BA9" w:rsidRDefault="00DD6BA9" w:rsidP="00DD6BA9">
      <w:pPr>
        <w:pStyle w:val="Prrafodelista"/>
        <w:numPr>
          <w:ilvl w:val="0"/>
          <w:numId w:val="32"/>
        </w:numPr>
        <w:spacing w:after="0" w:line="0" w:lineRule="atLeast"/>
        <w:ind w:left="284"/>
        <w:contextualSpacing w:val="0"/>
        <w:outlineLvl w:val="0"/>
        <w:rPr>
          <w:rFonts w:ascii="Arial" w:eastAsia="Arial" w:hAnsi="Arial" w:cs="Arial"/>
          <w:b/>
        </w:rPr>
      </w:pPr>
      <w:bookmarkStart w:id="0" w:name="_Toc512415968"/>
      <w:r w:rsidRPr="00DD6BA9">
        <w:rPr>
          <w:rFonts w:ascii="Arial" w:eastAsia="Arial" w:hAnsi="Arial" w:cs="Arial"/>
          <w:b/>
        </w:rPr>
        <w:lastRenderedPageBreak/>
        <w:t>DEFINICIONES</w:t>
      </w:r>
      <w:bookmarkEnd w:id="0"/>
    </w:p>
    <w:p w14:paraId="02C3A60A" w14:textId="77777777" w:rsidR="00DD6BA9" w:rsidRPr="00DD6BA9" w:rsidRDefault="00DD6BA9" w:rsidP="00DD6BA9">
      <w:pPr>
        <w:spacing w:line="262" w:lineRule="exact"/>
        <w:rPr>
          <w:rFonts w:ascii="Arial" w:hAnsi="Arial" w:cs="Arial"/>
          <w:sz w:val="22"/>
          <w:szCs w:val="22"/>
        </w:rPr>
      </w:pPr>
    </w:p>
    <w:p w14:paraId="26C570A0"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b/>
          <w:sz w:val="22"/>
          <w:szCs w:val="22"/>
          <w:u w:val="single"/>
        </w:rPr>
        <w:t>Adiciones y mejoras:</w:t>
      </w:r>
      <w:r w:rsidRPr="00DD6BA9">
        <w:rPr>
          <w:rFonts w:ascii="Arial" w:eastAsia="Arial" w:hAnsi="Arial" w:cs="Arial"/>
          <w:b/>
          <w:sz w:val="22"/>
          <w:szCs w:val="22"/>
        </w:rPr>
        <w:t xml:space="preserve"> </w:t>
      </w:r>
      <w:r w:rsidRPr="00DD6BA9">
        <w:rPr>
          <w:rFonts w:ascii="Arial" w:eastAsia="Arial" w:hAnsi="Arial" w:cs="Arial"/>
          <w:sz w:val="22"/>
          <w:szCs w:val="22"/>
        </w:rPr>
        <w:t>Erogaciones en que incurre la entidad para aumentar la vida útil del</w:t>
      </w:r>
      <w:r w:rsidRPr="00DD6BA9">
        <w:rPr>
          <w:rFonts w:ascii="Arial" w:eastAsia="Arial" w:hAnsi="Arial" w:cs="Arial"/>
          <w:b/>
          <w:sz w:val="22"/>
          <w:szCs w:val="22"/>
        </w:rPr>
        <w:t xml:space="preserve"> </w:t>
      </w:r>
      <w:r w:rsidRPr="00DD6BA9">
        <w:rPr>
          <w:rFonts w:ascii="Arial" w:eastAsia="Arial" w:hAnsi="Arial" w:cs="Arial"/>
          <w:sz w:val="22"/>
          <w:szCs w:val="22"/>
        </w:rPr>
        <w:t>activo, ampliar su capacidad productiva y eficiencia operativa, mejorar la calidad de los productos y servicios, o reducir significativamente los costos.</w:t>
      </w:r>
    </w:p>
    <w:p w14:paraId="7F7E7D4B" w14:textId="77777777" w:rsidR="00DD6BA9" w:rsidRPr="00DD6BA9" w:rsidRDefault="00DD6BA9" w:rsidP="00DD6BA9">
      <w:pPr>
        <w:spacing w:line="238" w:lineRule="auto"/>
        <w:jc w:val="both"/>
        <w:rPr>
          <w:rFonts w:ascii="Arial" w:eastAsia="Arial" w:hAnsi="Arial" w:cs="Arial"/>
          <w:sz w:val="22"/>
          <w:szCs w:val="22"/>
        </w:rPr>
      </w:pPr>
    </w:p>
    <w:p w14:paraId="3299AEEB"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b/>
          <w:sz w:val="22"/>
          <w:szCs w:val="22"/>
          <w:u w:val="single"/>
        </w:rPr>
        <w:t>Mantenimiento de un activo:</w:t>
      </w:r>
      <w:r w:rsidRPr="00DD6BA9">
        <w:rPr>
          <w:rFonts w:ascii="Arial" w:eastAsia="Arial" w:hAnsi="Arial" w:cs="Arial"/>
          <w:b/>
          <w:sz w:val="22"/>
          <w:szCs w:val="22"/>
        </w:rPr>
        <w:t xml:space="preserve"> </w:t>
      </w:r>
      <w:r w:rsidRPr="00DD6BA9">
        <w:rPr>
          <w:rFonts w:ascii="Arial" w:eastAsia="Arial" w:hAnsi="Arial" w:cs="Arial"/>
          <w:sz w:val="22"/>
          <w:szCs w:val="22"/>
        </w:rPr>
        <w:t>Erogaciones en que incurre la entidad con el fin de</w:t>
      </w:r>
      <w:r w:rsidRPr="00DD6BA9">
        <w:rPr>
          <w:rFonts w:ascii="Arial" w:eastAsia="Arial" w:hAnsi="Arial" w:cs="Arial"/>
          <w:b/>
          <w:sz w:val="22"/>
          <w:szCs w:val="22"/>
        </w:rPr>
        <w:t xml:space="preserve"> </w:t>
      </w:r>
      <w:r w:rsidRPr="00DD6BA9">
        <w:rPr>
          <w:rFonts w:ascii="Arial" w:eastAsia="Arial" w:hAnsi="Arial" w:cs="Arial"/>
          <w:sz w:val="22"/>
          <w:szCs w:val="22"/>
        </w:rPr>
        <w:t>conservar la capacidad normal de uso del activo.</w:t>
      </w:r>
    </w:p>
    <w:p w14:paraId="4CD82CD6" w14:textId="77777777" w:rsidR="00DD6BA9" w:rsidRPr="00DD6BA9" w:rsidRDefault="00DD6BA9" w:rsidP="00DD6BA9">
      <w:pPr>
        <w:spacing w:line="261" w:lineRule="exact"/>
        <w:rPr>
          <w:rFonts w:ascii="Arial" w:hAnsi="Arial" w:cs="Arial"/>
          <w:sz w:val="22"/>
          <w:szCs w:val="22"/>
        </w:rPr>
      </w:pPr>
    </w:p>
    <w:p w14:paraId="1C3CE1D0" w14:textId="77777777" w:rsidR="00DD6BA9" w:rsidRPr="00DD6BA9" w:rsidRDefault="00DD6BA9" w:rsidP="00DD6BA9">
      <w:pPr>
        <w:spacing w:line="236" w:lineRule="auto"/>
        <w:ind w:right="20"/>
        <w:jc w:val="both"/>
        <w:rPr>
          <w:rFonts w:ascii="Arial" w:eastAsia="Arial" w:hAnsi="Arial" w:cs="Arial"/>
          <w:sz w:val="22"/>
          <w:szCs w:val="22"/>
        </w:rPr>
      </w:pPr>
      <w:r w:rsidRPr="00DD6BA9">
        <w:rPr>
          <w:rFonts w:ascii="Arial" w:eastAsia="Arial" w:hAnsi="Arial" w:cs="Arial"/>
          <w:b/>
          <w:sz w:val="22"/>
          <w:szCs w:val="22"/>
          <w:u w:val="single"/>
        </w:rPr>
        <w:t>Reparaciones:</w:t>
      </w:r>
      <w:r w:rsidRPr="00DD6BA9">
        <w:rPr>
          <w:rFonts w:ascii="Arial" w:eastAsia="Arial" w:hAnsi="Arial" w:cs="Arial"/>
          <w:b/>
          <w:sz w:val="22"/>
          <w:szCs w:val="22"/>
        </w:rPr>
        <w:t xml:space="preserve"> </w:t>
      </w:r>
      <w:r w:rsidRPr="00DD6BA9">
        <w:rPr>
          <w:rFonts w:ascii="Arial" w:eastAsia="Arial" w:hAnsi="Arial" w:cs="Arial"/>
          <w:sz w:val="22"/>
          <w:szCs w:val="22"/>
        </w:rPr>
        <w:t>Erogaciones en que incurre la entidad con el fin de recuperar la capacidad</w:t>
      </w:r>
      <w:r w:rsidRPr="00DD6BA9">
        <w:rPr>
          <w:rFonts w:ascii="Arial" w:eastAsia="Arial" w:hAnsi="Arial" w:cs="Arial"/>
          <w:b/>
          <w:sz w:val="22"/>
          <w:szCs w:val="22"/>
        </w:rPr>
        <w:t xml:space="preserve"> </w:t>
      </w:r>
      <w:r w:rsidRPr="00DD6BA9">
        <w:rPr>
          <w:rFonts w:ascii="Arial" w:eastAsia="Arial" w:hAnsi="Arial" w:cs="Arial"/>
          <w:sz w:val="22"/>
          <w:szCs w:val="22"/>
        </w:rPr>
        <w:t>normal de uso del activo.</w:t>
      </w:r>
    </w:p>
    <w:p w14:paraId="66AFBAC2" w14:textId="77777777" w:rsidR="00DD6BA9" w:rsidRPr="00DD6BA9" w:rsidRDefault="00DD6BA9" w:rsidP="00DD6BA9">
      <w:pPr>
        <w:spacing w:line="261" w:lineRule="exact"/>
        <w:rPr>
          <w:rFonts w:ascii="Arial" w:hAnsi="Arial" w:cs="Arial"/>
          <w:sz w:val="22"/>
          <w:szCs w:val="22"/>
        </w:rPr>
      </w:pPr>
    </w:p>
    <w:p w14:paraId="7E9C8847"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b/>
          <w:sz w:val="22"/>
          <w:szCs w:val="22"/>
          <w:u w:val="single"/>
        </w:rPr>
        <w:t>Repuesto:</w:t>
      </w:r>
      <w:r w:rsidRPr="00DD6BA9">
        <w:rPr>
          <w:rFonts w:ascii="Arial" w:eastAsia="Arial" w:hAnsi="Arial" w:cs="Arial"/>
          <w:b/>
          <w:sz w:val="22"/>
          <w:szCs w:val="22"/>
        </w:rPr>
        <w:t xml:space="preserve"> </w:t>
      </w:r>
      <w:r w:rsidRPr="00DD6BA9">
        <w:rPr>
          <w:rFonts w:ascii="Arial" w:eastAsia="Arial" w:hAnsi="Arial" w:cs="Arial"/>
          <w:sz w:val="22"/>
          <w:szCs w:val="22"/>
        </w:rPr>
        <w:t>Representa el valor de los componentes de las propiedades, planta y equipo</w:t>
      </w:r>
      <w:r w:rsidRPr="00DD6BA9">
        <w:rPr>
          <w:rFonts w:ascii="Arial" w:eastAsia="Arial" w:hAnsi="Arial" w:cs="Arial"/>
          <w:b/>
          <w:sz w:val="22"/>
          <w:szCs w:val="22"/>
        </w:rPr>
        <w:t xml:space="preserve"> </w:t>
      </w:r>
      <w:r w:rsidRPr="00DD6BA9">
        <w:rPr>
          <w:rFonts w:ascii="Arial" w:eastAsia="Arial" w:hAnsi="Arial" w:cs="Arial"/>
          <w:sz w:val="22"/>
          <w:szCs w:val="22"/>
        </w:rPr>
        <w:t>que se utilizan durante más de un periodo contable y se capitalizan en el respectivo elemento, previa baja del componente sustituido.</w:t>
      </w:r>
    </w:p>
    <w:p w14:paraId="562509E5" w14:textId="77777777" w:rsidR="00DD6BA9" w:rsidRPr="00DD6BA9" w:rsidRDefault="00DD6BA9" w:rsidP="00DD6BA9">
      <w:pPr>
        <w:spacing w:line="258" w:lineRule="exact"/>
        <w:rPr>
          <w:rFonts w:ascii="Arial" w:hAnsi="Arial" w:cs="Arial"/>
          <w:sz w:val="22"/>
          <w:szCs w:val="22"/>
        </w:rPr>
      </w:pPr>
    </w:p>
    <w:p w14:paraId="65F98B01" w14:textId="77777777" w:rsidR="00DD6BA9" w:rsidRPr="00DD6BA9" w:rsidRDefault="00DD6BA9" w:rsidP="00DD6BA9">
      <w:pPr>
        <w:spacing w:line="239" w:lineRule="auto"/>
        <w:jc w:val="both"/>
        <w:rPr>
          <w:rFonts w:ascii="Arial" w:eastAsia="Arial" w:hAnsi="Arial" w:cs="Arial"/>
          <w:sz w:val="22"/>
          <w:szCs w:val="22"/>
        </w:rPr>
      </w:pPr>
      <w:r w:rsidRPr="00DD6BA9">
        <w:rPr>
          <w:rFonts w:ascii="Arial" w:eastAsia="Arial" w:hAnsi="Arial" w:cs="Arial"/>
          <w:b/>
          <w:sz w:val="22"/>
          <w:szCs w:val="22"/>
          <w:u w:val="single"/>
        </w:rPr>
        <w:t>Valor residual:</w:t>
      </w:r>
      <w:r w:rsidRPr="00DD6BA9">
        <w:rPr>
          <w:rFonts w:ascii="Arial" w:eastAsia="Arial" w:hAnsi="Arial" w:cs="Arial"/>
          <w:b/>
          <w:sz w:val="22"/>
          <w:szCs w:val="22"/>
        </w:rPr>
        <w:t xml:space="preserve"> </w:t>
      </w:r>
      <w:r w:rsidRPr="00DD6BA9">
        <w:rPr>
          <w:rFonts w:ascii="Arial" w:eastAsia="Arial" w:hAnsi="Arial" w:cs="Arial"/>
          <w:sz w:val="22"/>
          <w:szCs w:val="22"/>
        </w:rPr>
        <w:t>es el valor estimado que la entidad podría obtener actualmente por la</w:t>
      </w:r>
      <w:r w:rsidRPr="00DD6BA9">
        <w:rPr>
          <w:rFonts w:ascii="Arial" w:eastAsia="Arial" w:hAnsi="Arial" w:cs="Arial"/>
          <w:b/>
          <w:sz w:val="22"/>
          <w:szCs w:val="22"/>
        </w:rPr>
        <w:t xml:space="preserve"> </w:t>
      </w:r>
      <w:r w:rsidRPr="00DD6BA9">
        <w:rPr>
          <w:rFonts w:ascii="Arial" w:eastAsia="Arial" w:hAnsi="Arial" w:cs="Arial"/>
          <w:sz w:val="22"/>
          <w:szCs w:val="22"/>
        </w:rPr>
        <w:t>disposición del elemento, después de deducir los costos estimados por tal disposición, si el activo ya hubiera alcanzado la antigüedad y las demás condiciones esperadas al término de su vida útil.</w:t>
      </w:r>
    </w:p>
    <w:p w14:paraId="31568606" w14:textId="77777777" w:rsidR="00DD6BA9" w:rsidRPr="00DD6BA9" w:rsidRDefault="00DD6BA9" w:rsidP="00DD6BA9">
      <w:pPr>
        <w:spacing w:line="258" w:lineRule="exact"/>
        <w:rPr>
          <w:rFonts w:ascii="Arial" w:hAnsi="Arial" w:cs="Arial"/>
          <w:sz w:val="22"/>
          <w:szCs w:val="22"/>
        </w:rPr>
      </w:pPr>
    </w:p>
    <w:p w14:paraId="5F6053CB"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b/>
          <w:sz w:val="22"/>
          <w:szCs w:val="22"/>
          <w:u w:val="single"/>
        </w:rPr>
        <w:t>Vida económica:</w:t>
      </w:r>
      <w:r w:rsidRPr="00DD6BA9">
        <w:rPr>
          <w:rFonts w:ascii="Arial" w:eastAsia="Arial" w:hAnsi="Arial" w:cs="Arial"/>
          <w:b/>
          <w:sz w:val="22"/>
          <w:szCs w:val="22"/>
        </w:rPr>
        <w:t xml:space="preserve"> </w:t>
      </w:r>
      <w:r w:rsidRPr="00DD6BA9">
        <w:rPr>
          <w:rFonts w:ascii="Arial" w:eastAsia="Arial" w:hAnsi="Arial" w:cs="Arial"/>
          <w:sz w:val="22"/>
          <w:szCs w:val="22"/>
        </w:rPr>
        <w:t>periodo durante el cual se espera que un activo sea utilizable por parte</w:t>
      </w:r>
      <w:r w:rsidRPr="00DD6BA9">
        <w:rPr>
          <w:rFonts w:ascii="Arial" w:eastAsia="Arial" w:hAnsi="Arial" w:cs="Arial"/>
          <w:b/>
          <w:sz w:val="22"/>
          <w:szCs w:val="22"/>
        </w:rPr>
        <w:t xml:space="preserve"> </w:t>
      </w:r>
      <w:r w:rsidRPr="00DD6BA9">
        <w:rPr>
          <w:rFonts w:ascii="Arial" w:eastAsia="Arial" w:hAnsi="Arial" w:cs="Arial"/>
          <w:sz w:val="22"/>
          <w:szCs w:val="22"/>
        </w:rPr>
        <w:t>de uno o más usuarios, o como la cantidad de unidades de producción o similares que uno o más usuarios esperan obtener de él</w:t>
      </w:r>
    </w:p>
    <w:p w14:paraId="0D7B74C1" w14:textId="77777777" w:rsidR="00DD6BA9" w:rsidRPr="00DD6BA9" w:rsidRDefault="00DD6BA9" w:rsidP="00DD6BA9">
      <w:pPr>
        <w:spacing w:line="260" w:lineRule="exact"/>
        <w:rPr>
          <w:rFonts w:ascii="Arial" w:hAnsi="Arial" w:cs="Arial"/>
          <w:sz w:val="22"/>
          <w:szCs w:val="22"/>
        </w:rPr>
      </w:pPr>
    </w:p>
    <w:p w14:paraId="543ADA11"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b/>
          <w:sz w:val="22"/>
          <w:szCs w:val="22"/>
          <w:u w:val="single"/>
        </w:rPr>
        <w:t>Vida útil:</w:t>
      </w:r>
      <w:r w:rsidRPr="00DD6BA9">
        <w:rPr>
          <w:rFonts w:ascii="Arial" w:eastAsia="Arial" w:hAnsi="Arial" w:cs="Arial"/>
          <w:sz w:val="22"/>
          <w:szCs w:val="22"/>
        </w:rPr>
        <w:t xml:space="preserve"> periodo durante el cual se espera utilizar el activo por parte de la entidad; o el número de unidades de producción o similares que se espera obtener del mismo por parte de una entidad.</w:t>
      </w:r>
    </w:p>
    <w:p w14:paraId="70CCA2BA" w14:textId="77777777" w:rsidR="00DD6BA9" w:rsidRPr="00DD6BA9" w:rsidRDefault="00DD6BA9" w:rsidP="00DD6BA9">
      <w:pPr>
        <w:spacing w:line="239" w:lineRule="auto"/>
        <w:rPr>
          <w:rFonts w:ascii="Arial" w:eastAsia="Arial" w:hAnsi="Arial" w:cs="Arial"/>
          <w:b/>
          <w:sz w:val="22"/>
          <w:szCs w:val="22"/>
        </w:rPr>
      </w:pPr>
    </w:p>
    <w:p w14:paraId="758BB0A1" w14:textId="77777777" w:rsidR="00DD6BA9" w:rsidRPr="00DD6BA9" w:rsidRDefault="00DD6BA9" w:rsidP="00DD6BA9">
      <w:pPr>
        <w:pStyle w:val="Prrafodelista"/>
        <w:numPr>
          <w:ilvl w:val="0"/>
          <w:numId w:val="32"/>
        </w:numPr>
        <w:spacing w:after="0" w:line="239" w:lineRule="auto"/>
        <w:ind w:left="426"/>
        <w:contextualSpacing w:val="0"/>
        <w:outlineLvl w:val="0"/>
        <w:rPr>
          <w:rFonts w:ascii="Arial" w:eastAsia="Arial" w:hAnsi="Arial" w:cs="Arial"/>
          <w:b/>
        </w:rPr>
      </w:pPr>
      <w:bookmarkStart w:id="1" w:name="_Toc512415969"/>
      <w:r w:rsidRPr="00DD6BA9">
        <w:rPr>
          <w:rFonts w:ascii="Arial" w:eastAsia="Arial" w:hAnsi="Arial" w:cs="Arial"/>
          <w:b/>
        </w:rPr>
        <w:t>OBJETIVO</w:t>
      </w:r>
      <w:bookmarkEnd w:id="1"/>
    </w:p>
    <w:p w14:paraId="0B040275" w14:textId="77777777" w:rsidR="00DD6BA9" w:rsidRPr="00DD6BA9" w:rsidRDefault="00DD6BA9" w:rsidP="00DD6BA9">
      <w:pPr>
        <w:spacing w:line="265" w:lineRule="exact"/>
        <w:rPr>
          <w:rFonts w:ascii="Arial" w:hAnsi="Arial" w:cs="Arial"/>
          <w:sz w:val="22"/>
          <w:szCs w:val="22"/>
        </w:rPr>
      </w:pPr>
    </w:p>
    <w:p w14:paraId="33DF009F"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Definir los criterios que aplicará el INSTITUTO MUNICIPAL DE DEPORTE Y RECREACION DE VILLAVICENCIO (de ahora en adelante el IMDER o la entidad) el cual está dentro del ámbito de aplicación de la Resolución 533 de 2015, para el reconocimiento, medición y revelación de la información de propiedades, planta y equipo, representada en bienes muebles.</w:t>
      </w:r>
    </w:p>
    <w:p w14:paraId="0D279D7F" w14:textId="77777777" w:rsidR="00DD6BA9" w:rsidRPr="00DD6BA9" w:rsidRDefault="00DD6BA9" w:rsidP="00DD6BA9">
      <w:pPr>
        <w:spacing w:line="255" w:lineRule="exact"/>
        <w:rPr>
          <w:rFonts w:ascii="Arial" w:hAnsi="Arial" w:cs="Arial"/>
          <w:sz w:val="22"/>
          <w:szCs w:val="22"/>
        </w:rPr>
      </w:pPr>
    </w:p>
    <w:p w14:paraId="43D1BA6C" w14:textId="77777777" w:rsidR="00DD6BA9" w:rsidRPr="00DD6BA9" w:rsidRDefault="00DD6BA9" w:rsidP="00DD6BA9">
      <w:pPr>
        <w:pStyle w:val="Prrafodelista"/>
        <w:numPr>
          <w:ilvl w:val="0"/>
          <w:numId w:val="32"/>
        </w:numPr>
        <w:spacing w:after="0" w:line="239" w:lineRule="auto"/>
        <w:ind w:left="426"/>
        <w:contextualSpacing w:val="0"/>
        <w:outlineLvl w:val="0"/>
        <w:rPr>
          <w:rFonts w:ascii="Arial" w:eastAsia="Arial" w:hAnsi="Arial" w:cs="Arial"/>
          <w:b/>
        </w:rPr>
      </w:pPr>
      <w:bookmarkStart w:id="2" w:name="_Toc512415970"/>
      <w:r w:rsidRPr="00DD6BA9">
        <w:rPr>
          <w:rFonts w:ascii="Arial" w:eastAsia="Arial" w:hAnsi="Arial" w:cs="Arial"/>
          <w:b/>
        </w:rPr>
        <w:t>ALCANCE</w:t>
      </w:r>
      <w:bookmarkEnd w:id="2"/>
    </w:p>
    <w:p w14:paraId="5FE99E4B" w14:textId="77777777" w:rsidR="00DD6BA9" w:rsidRPr="00DD6BA9" w:rsidRDefault="00DD6BA9" w:rsidP="00DD6BA9">
      <w:pPr>
        <w:spacing w:line="265" w:lineRule="exact"/>
        <w:rPr>
          <w:rFonts w:ascii="Arial" w:hAnsi="Arial" w:cs="Arial"/>
          <w:sz w:val="22"/>
          <w:szCs w:val="22"/>
        </w:rPr>
      </w:pPr>
    </w:p>
    <w:p w14:paraId="206A9404" w14:textId="77777777" w:rsid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La presente política será aplicada por la entidad y será complemento del nuevo marco normativo contable definido por la Contaduría General de la Nación para las entidades de gobierno.</w:t>
      </w:r>
    </w:p>
    <w:p w14:paraId="4B1327B9" w14:textId="77777777" w:rsidR="00DD6BA9" w:rsidRDefault="00DD6BA9" w:rsidP="00DD6BA9">
      <w:pPr>
        <w:spacing w:line="237" w:lineRule="auto"/>
        <w:jc w:val="both"/>
        <w:rPr>
          <w:rFonts w:ascii="Arial" w:eastAsia="Arial" w:hAnsi="Arial" w:cs="Arial"/>
          <w:sz w:val="22"/>
          <w:szCs w:val="22"/>
        </w:rPr>
      </w:pPr>
    </w:p>
    <w:p w14:paraId="38E7CC0F" w14:textId="77777777" w:rsidR="00DD6BA9" w:rsidRPr="00DD6BA9" w:rsidRDefault="00DD6BA9" w:rsidP="00DD6BA9">
      <w:pPr>
        <w:spacing w:line="237" w:lineRule="auto"/>
        <w:jc w:val="both"/>
        <w:rPr>
          <w:rFonts w:ascii="Arial" w:eastAsia="Arial" w:hAnsi="Arial" w:cs="Arial"/>
          <w:sz w:val="22"/>
          <w:szCs w:val="22"/>
        </w:rPr>
      </w:pPr>
    </w:p>
    <w:p w14:paraId="33BD1F17" w14:textId="77777777" w:rsidR="00DD6BA9" w:rsidRPr="00DD6BA9" w:rsidRDefault="00DD6BA9" w:rsidP="00DD6BA9">
      <w:pPr>
        <w:spacing w:line="263" w:lineRule="exact"/>
        <w:rPr>
          <w:rFonts w:ascii="Arial" w:hAnsi="Arial" w:cs="Arial"/>
          <w:sz w:val="22"/>
          <w:szCs w:val="22"/>
        </w:rPr>
      </w:pPr>
    </w:p>
    <w:p w14:paraId="795E93B0" w14:textId="77777777" w:rsidR="00DD6BA9" w:rsidRPr="00DD6BA9" w:rsidRDefault="00DD6BA9" w:rsidP="00DD6BA9">
      <w:pPr>
        <w:pStyle w:val="Prrafodelista"/>
        <w:numPr>
          <w:ilvl w:val="0"/>
          <w:numId w:val="32"/>
        </w:numPr>
        <w:tabs>
          <w:tab w:val="left" w:pos="340"/>
        </w:tabs>
        <w:spacing w:after="0" w:line="0" w:lineRule="atLeast"/>
        <w:ind w:left="284"/>
        <w:contextualSpacing w:val="0"/>
        <w:outlineLvl w:val="0"/>
        <w:rPr>
          <w:rFonts w:ascii="Arial" w:eastAsia="Arial" w:hAnsi="Arial" w:cs="Arial"/>
          <w:b/>
        </w:rPr>
      </w:pPr>
      <w:bookmarkStart w:id="3" w:name="_Toc512415971"/>
      <w:r w:rsidRPr="00DD6BA9">
        <w:rPr>
          <w:rFonts w:ascii="Arial" w:eastAsia="Arial" w:hAnsi="Arial" w:cs="Arial"/>
          <w:b/>
        </w:rPr>
        <w:t>RECONOCIMIENTO</w:t>
      </w:r>
      <w:bookmarkEnd w:id="3"/>
    </w:p>
    <w:p w14:paraId="3C54BB14" w14:textId="77777777" w:rsidR="00DD6BA9" w:rsidRPr="00DD6BA9" w:rsidRDefault="00DD6BA9" w:rsidP="00DD6BA9">
      <w:pPr>
        <w:spacing w:line="265" w:lineRule="exact"/>
        <w:rPr>
          <w:rFonts w:ascii="Arial" w:hAnsi="Arial" w:cs="Arial"/>
          <w:sz w:val="22"/>
          <w:szCs w:val="22"/>
        </w:rPr>
      </w:pPr>
    </w:p>
    <w:p w14:paraId="1999B6B9" w14:textId="77777777" w:rsidR="00DD6BA9" w:rsidRPr="00DD6BA9" w:rsidRDefault="00DD6BA9" w:rsidP="00DD6BA9">
      <w:pPr>
        <w:spacing w:line="225" w:lineRule="auto"/>
        <w:jc w:val="both"/>
        <w:rPr>
          <w:rFonts w:ascii="Arial" w:eastAsia="Arial" w:hAnsi="Arial" w:cs="Arial"/>
          <w:sz w:val="22"/>
          <w:szCs w:val="22"/>
        </w:rPr>
      </w:pPr>
      <w:r w:rsidRPr="00DD6BA9">
        <w:rPr>
          <w:rFonts w:ascii="Arial" w:eastAsia="Arial" w:hAnsi="Arial" w:cs="Arial"/>
          <w:sz w:val="22"/>
          <w:szCs w:val="22"/>
        </w:rPr>
        <w:t>La entidad aplicará los criterios de definición y reconocimiento señalados en los numerales 4.1.1, 6.1.1 y 6.2.1 del Marco Conceptual y el numeral 10.1 del Capítulo I del marco normativo para las entidades de gobierno, con el fin de determinar si reconoce o no, una partida como propiedades, planta y equipo.</w:t>
      </w:r>
    </w:p>
    <w:p w14:paraId="3903A37C" w14:textId="77777777" w:rsidR="00DD6BA9" w:rsidRPr="00DD6BA9" w:rsidRDefault="00DD6BA9" w:rsidP="00DD6BA9">
      <w:pPr>
        <w:spacing w:line="262" w:lineRule="exact"/>
        <w:rPr>
          <w:rFonts w:ascii="Arial" w:hAnsi="Arial" w:cs="Arial"/>
          <w:sz w:val="22"/>
          <w:szCs w:val="22"/>
        </w:rPr>
      </w:pPr>
    </w:p>
    <w:p w14:paraId="5BA3A270"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Se deberá tener en cuenta la intención con la cual la entidad adquiere los bienes tangibles, es decir, si la entidad los utilizará para propósitos administrativos, para producir bienes o prestar servicios, si generarán ingresos producto de su arrendamiento, que los mismos no estén disponibles para la venta y se prevé usarlos durante más de un periodo contable.</w:t>
      </w:r>
    </w:p>
    <w:p w14:paraId="2F9B8D16" w14:textId="77777777" w:rsidR="00DD6BA9" w:rsidRPr="00DD6BA9" w:rsidRDefault="00DD6BA9" w:rsidP="00DD6BA9">
      <w:pPr>
        <w:spacing w:line="262" w:lineRule="exact"/>
        <w:rPr>
          <w:rFonts w:ascii="Arial" w:hAnsi="Arial" w:cs="Arial"/>
          <w:sz w:val="22"/>
          <w:szCs w:val="22"/>
        </w:rPr>
      </w:pPr>
    </w:p>
    <w:p w14:paraId="7D805C21" w14:textId="77777777" w:rsidR="00DD6BA9" w:rsidRPr="00DD6BA9" w:rsidRDefault="00DD6BA9" w:rsidP="00DD6BA9">
      <w:pPr>
        <w:spacing w:line="235" w:lineRule="auto"/>
        <w:jc w:val="both"/>
        <w:rPr>
          <w:rFonts w:ascii="Arial" w:eastAsia="Arial" w:hAnsi="Arial" w:cs="Arial"/>
          <w:sz w:val="22"/>
          <w:szCs w:val="22"/>
        </w:rPr>
      </w:pPr>
      <w:r w:rsidRPr="00DD6BA9">
        <w:rPr>
          <w:rFonts w:ascii="Arial" w:eastAsia="Arial" w:hAnsi="Arial" w:cs="Arial"/>
          <w:sz w:val="22"/>
          <w:szCs w:val="22"/>
        </w:rPr>
        <w:t>Adicionalmente, la entidad evaluará el control que tiene sobre los bienes, independiente de la titularidad jurídica que se tenga sobre los mismos, si:</w:t>
      </w:r>
    </w:p>
    <w:p w14:paraId="405B67B5" w14:textId="77777777" w:rsidR="00DD6BA9" w:rsidRPr="00DD6BA9" w:rsidRDefault="00DD6BA9" w:rsidP="00DD6BA9">
      <w:pPr>
        <w:pStyle w:val="Prrafodelista"/>
        <w:numPr>
          <w:ilvl w:val="0"/>
          <w:numId w:val="29"/>
        </w:numPr>
        <w:spacing w:after="0" w:line="235" w:lineRule="auto"/>
        <w:contextualSpacing w:val="0"/>
        <w:jc w:val="both"/>
        <w:rPr>
          <w:rFonts w:ascii="Arial" w:eastAsia="Arial" w:hAnsi="Arial" w:cs="Arial"/>
        </w:rPr>
      </w:pPr>
      <w:r w:rsidRPr="00DD6BA9">
        <w:rPr>
          <w:rFonts w:ascii="Arial" w:eastAsia="Arial" w:hAnsi="Arial" w:cs="Arial"/>
        </w:rPr>
        <w:t>Decide el propósito para el cual se destina el activo,</w:t>
      </w:r>
    </w:p>
    <w:p w14:paraId="0DA65F34" w14:textId="77777777" w:rsidR="00DD6BA9" w:rsidRPr="00DD6BA9" w:rsidRDefault="00DD6BA9" w:rsidP="00DD6BA9">
      <w:pPr>
        <w:pStyle w:val="Prrafodelista"/>
        <w:numPr>
          <w:ilvl w:val="0"/>
          <w:numId w:val="29"/>
        </w:numPr>
        <w:spacing w:after="0" w:line="235" w:lineRule="auto"/>
        <w:contextualSpacing w:val="0"/>
        <w:jc w:val="both"/>
        <w:rPr>
          <w:rFonts w:ascii="Arial" w:eastAsia="Arial" w:hAnsi="Arial" w:cs="Arial"/>
        </w:rPr>
      </w:pPr>
      <w:r w:rsidRPr="00DD6BA9">
        <w:rPr>
          <w:rFonts w:ascii="Arial" w:eastAsia="Arial" w:hAnsi="Arial" w:cs="Arial"/>
        </w:rPr>
        <w:t>Obtiene sustancialmente el potencial de servicio o los beneficios económicos futuros,</w:t>
      </w:r>
    </w:p>
    <w:p w14:paraId="429EF634" w14:textId="77777777" w:rsidR="00DD6BA9" w:rsidRPr="00DD6BA9" w:rsidRDefault="00DD6BA9" w:rsidP="00DD6BA9">
      <w:pPr>
        <w:pStyle w:val="Prrafodelista"/>
        <w:numPr>
          <w:ilvl w:val="0"/>
          <w:numId w:val="29"/>
        </w:numPr>
        <w:spacing w:after="0" w:line="235" w:lineRule="auto"/>
        <w:contextualSpacing w:val="0"/>
        <w:jc w:val="both"/>
        <w:rPr>
          <w:rFonts w:ascii="Arial" w:eastAsia="Arial" w:hAnsi="Arial" w:cs="Arial"/>
        </w:rPr>
      </w:pPr>
      <w:r w:rsidRPr="00DD6BA9">
        <w:rPr>
          <w:rFonts w:ascii="Arial" w:eastAsia="Arial" w:hAnsi="Arial" w:cs="Arial"/>
        </w:rPr>
        <w:t>Asume sustancialmente los riesgos asociados al activo,</w:t>
      </w:r>
    </w:p>
    <w:p w14:paraId="6757F816" w14:textId="77777777" w:rsidR="00DD6BA9" w:rsidRPr="00DD6BA9" w:rsidRDefault="00DD6BA9" w:rsidP="00DD6BA9">
      <w:pPr>
        <w:pStyle w:val="Prrafodelista"/>
        <w:numPr>
          <w:ilvl w:val="0"/>
          <w:numId w:val="29"/>
        </w:numPr>
        <w:spacing w:after="0" w:line="235" w:lineRule="auto"/>
        <w:contextualSpacing w:val="0"/>
        <w:jc w:val="both"/>
        <w:rPr>
          <w:rFonts w:ascii="Arial" w:eastAsia="Arial" w:hAnsi="Arial" w:cs="Arial"/>
        </w:rPr>
      </w:pPr>
      <w:r w:rsidRPr="00DD6BA9">
        <w:rPr>
          <w:rFonts w:ascii="Arial" w:eastAsia="Arial" w:hAnsi="Arial" w:cs="Arial"/>
        </w:rPr>
        <w:t>Permite el acceso al activo o la capacidad de un tercero para negar o restringir su uso.</w:t>
      </w:r>
    </w:p>
    <w:p w14:paraId="34D563F9" w14:textId="77777777" w:rsidR="00DD6BA9" w:rsidRPr="00DD6BA9" w:rsidRDefault="00DD6BA9" w:rsidP="00DD6BA9">
      <w:pPr>
        <w:spacing w:line="262" w:lineRule="exact"/>
        <w:rPr>
          <w:rFonts w:ascii="Arial" w:hAnsi="Arial" w:cs="Arial"/>
          <w:sz w:val="22"/>
          <w:szCs w:val="22"/>
        </w:rPr>
      </w:pPr>
    </w:p>
    <w:p w14:paraId="79690438" w14:textId="77777777" w:rsidR="00DD6BA9" w:rsidRPr="00DD6BA9" w:rsidRDefault="00DD6BA9" w:rsidP="00DD6BA9">
      <w:pPr>
        <w:spacing w:line="236" w:lineRule="auto"/>
        <w:jc w:val="both"/>
        <w:rPr>
          <w:rFonts w:ascii="Arial" w:eastAsia="Arial" w:hAnsi="Arial" w:cs="Arial"/>
          <w:sz w:val="22"/>
          <w:szCs w:val="22"/>
        </w:rPr>
      </w:pPr>
      <w:r w:rsidRPr="00DD6BA9">
        <w:rPr>
          <w:rFonts w:ascii="Arial" w:eastAsia="Arial" w:hAnsi="Arial" w:cs="Arial"/>
          <w:sz w:val="22"/>
          <w:szCs w:val="22"/>
        </w:rPr>
        <w:t>Los bienes adquiridos o recibidos en una transacción con o sin contraprestación, así como las adiciones y las mejoras que se realicen al mismo, cuyo valor sea igual o superior a dos (2) SMMLV, serán reconocidos por la entidad, de acuerdo a la clasificación de propiedades, planta y equipo; es decir que, los bienes que sean adquiridos por un valor menor al señalado anteriormente se reconocerán en el resultado del periodo, y se controlarán administrativamente, cuando a ello hubiera lugar.</w:t>
      </w:r>
    </w:p>
    <w:p w14:paraId="4CD3E476" w14:textId="77777777" w:rsidR="00DD6BA9" w:rsidRPr="00DD6BA9" w:rsidRDefault="00DD6BA9" w:rsidP="00DD6BA9">
      <w:pPr>
        <w:spacing w:line="266" w:lineRule="exact"/>
        <w:rPr>
          <w:rFonts w:ascii="Arial" w:hAnsi="Arial" w:cs="Arial"/>
          <w:sz w:val="22"/>
          <w:szCs w:val="22"/>
        </w:rPr>
      </w:pPr>
    </w:p>
    <w:p w14:paraId="77F0501D"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No obstante, la entidad podrá reconocer contablemente los bienes que no excedan la suma señalada anteriormente, si como resultado del juicio profesional aplicado a su interior se determina que por su materialidad desde el punto de vista de naturaleza y características cualitativas sean necesarios para la ejecución de su actividad y cumplen para ser catalogados como propiedades, planta y equipo.</w:t>
      </w:r>
    </w:p>
    <w:p w14:paraId="593E7327" w14:textId="77777777" w:rsidR="00DD6BA9" w:rsidRPr="00DD6BA9" w:rsidRDefault="00DD6BA9" w:rsidP="00DD6BA9">
      <w:pPr>
        <w:spacing w:line="255" w:lineRule="exact"/>
        <w:rPr>
          <w:rFonts w:ascii="Arial" w:hAnsi="Arial" w:cs="Arial"/>
          <w:sz w:val="22"/>
          <w:szCs w:val="22"/>
        </w:rPr>
      </w:pPr>
    </w:p>
    <w:p w14:paraId="4BD47A81" w14:textId="77777777" w:rsidR="00DD6BA9" w:rsidRPr="00DD6BA9" w:rsidRDefault="00DD6BA9" w:rsidP="00DD6BA9">
      <w:pPr>
        <w:pStyle w:val="Prrafodelista"/>
        <w:numPr>
          <w:ilvl w:val="0"/>
          <w:numId w:val="32"/>
        </w:numPr>
        <w:tabs>
          <w:tab w:val="left" w:pos="340"/>
        </w:tabs>
        <w:spacing w:after="0" w:line="0" w:lineRule="atLeast"/>
        <w:ind w:left="426"/>
        <w:contextualSpacing w:val="0"/>
        <w:outlineLvl w:val="0"/>
        <w:rPr>
          <w:rFonts w:ascii="Arial" w:eastAsia="Arial" w:hAnsi="Arial" w:cs="Arial"/>
          <w:b/>
        </w:rPr>
      </w:pPr>
      <w:bookmarkStart w:id="4" w:name="_Toc512415972"/>
      <w:r w:rsidRPr="00DD6BA9">
        <w:rPr>
          <w:rFonts w:ascii="Arial" w:eastAsia="Arial" w:hAnsi="Arial" w:cs="Arial"/>
          <w:b/>
        </w:rPr>
        <w:t>MEDICIÓN INICIAL</w:t>
      </w:r>
      <w:bookmarkEnd w:id="4"/>
    </w:p>
    <w:p w14:paraId="316C90D0" w14:textId="77777777" w:rsidR="00DD6BA9" w:rsidRPr="00DD6BA9" w:rsidRDefault="00DD6BA9" w:rsidP="00DD6BA9">
      <w:pPr>
        <w:spacing w:line="265" w:lineRule="exact"/>
        <w:rPr>
          <w:rFonts w:ascii="Arial" w:hAnsi="Arial" w:cs="Arial"/>
          <w:sz w:val="22"/>
          <w:szCs w:val="22"/>
        </w:rPr>
      </w:pPr>
    </w:p>
    <w:p w14:paraId="2CFC4F42"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La entidad medirá las propiedades, planta y equipo al costo, de acuerdo con lo señalado en el numeral 6.3.4 del Marco Conceptual y el numeral 10.2 del Capítulo I del marco normativo para las entidades de gobierno.</w:t>
      </w:r>
    </w:p>
    <w:p w14:paraId="66796CB1" w14:textId="77777777" w:rsidR="00DD6BA9" w:rsidRPr="00DD6BA9" w:rsidRDefault="00DD6BA9" w:rsidP="00DD6BA9">
      <w:pPr>
        <w:spacing w:line="250" w:lineRule="exact"/>
        <w:rPr>
          <w:rFonts w:ascii="Arial" w:hAnsi="Arial" w:cs="Arial"/>
          <w:sz w:val="22"/>
          <w:szCs w:val="22"/>
        </w:rPr>
      </w:pPr>
    </w:p>
    <w:p w14:paraId="5B4BBAB6" w14:textId="77777777" w:rsidR="00DD6BA9" w:rsidRPr="00DD6BA9" w:rsidRDefault="00DD6BA9" w:rsidP="00DD6BA9">
      <w:pPr>
        <w:pStyle w:val="Prrafodelista"/>
        <w:numPr>
          <w:ilvl w:val="1"/>
          <w:numId w:val="32"/>
        </w:numPr>
        <w:spacing w:after="0" w:line="0" w:lineRule="atLeast"/>
        <w:contextualSpacing w:val="0"/>
        <w:outlineLvl w:val="1"/>
        <w:rPr>
          <w:rFonts w:ascii="Arial" w:eastAsia="Arial" w:hAnsi="Arial" w:cs="Arial"/>
          <w:b/>
        </w:rPr>
      </w:pPr>
      <w:r w:rsidRPr="00DD6BA9">
        <w:rPr>
          <w:rFonts w:ascii="Arial" w:eastAsia="Arial" w:hAnsi="Arial" w:cs="Arial"/>
          <w:b/>
        </w:rPr>
        <w:t xml:space="preserve"> </w:t>
      </w:r>
      <w:bookmarkStart w:id="5" w:name="_Toc512415973"/>
      <w:r w:rsidRPr="00DD6BA9">
        <w:rPr>
          <w:rFonts w:ascii="Arial" w:eastAsia="Arial" w:hAnsi="Arial" w:cs="Arial"/>
          <w:b/>
        </w:rPr>
        <w:t>Medición inicial diferente al costo</w:t>
      </w:r>
      <w:bookmarkEnd w:id="5"/>
    </w:p>
    <w:p w14:paraId="0346ADFD" w14:textId="77777777" w:rsidR="00DD6BA9" w:rsidRPr="00DD6BA9" w:rsidRDefault="00DD6BA9" w:rsidP="00DD6BA9">
      <w:pPr>
        <w:spacing w:line="264" w:lineRule="exact"/>
        <w:rPr>
          <w:rFonts w:ascii="Arial" w:hAnsi="Arial" w:cs="Arial"/>
          <w:sz w:val="22"/>
          <w:szCs w:val="22"/>
        </w:rPr>
      </w:pPr>
    </w:p>
    <w:p w14:paraId="498D7C88"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 xml:space="preserve">Con respecto a las propiedades, planta y equipo que se reciban en permuta se medirán por su valor de mercado, para tal efecto la entidad podrá utilizar precios de referencia o </w:t>
      </w:r>
      <w:r w:rsidRPr="00DD6BA9">
        <w:rPr>
          <w:rFonts w:ascii="Arial" w:eastAsia="Arial" w:hAnsi="Arial" w:cs="Arial"/>
          <w:sz w:val="22"/>
          <w:szCs w:val="22"/>
        </w:rPr>
        <w:lastRenderedPageBreak/>
        <w:t>cotizaciones de mercado; si no se cuenta con esta información, se medirán por el valor de mercado de los activos entregados; y en ausencia de los dos criterios anteriores, se medirán por el valor en libros de los activos entregados.</w:t>
      </w:r>
    </w:p>
    <w:p w14:paraId="53EF3B09" w14:textId="77777777" w:rsidR="00DD6BA9" w:rsidRPr="00DD6BA9" w:rsidRDefault="00DD6BA9" w:rsidP="00DD6BA9">
      <w:pPr>
        <w:spacing w:line="263" w:lineRule="exact"/>
        <w:rPr>
          <w:rFonts w:ascii="Arial" w:hAnsi="Arial" w:cs="Arial"/>
          <w:sz w:val="22"/>
          <w:szCs w:val="22"/>
        </w:rPr>
      </w:pPr>
    </w:p>
    <w:p w14:paraId="1BB899A5"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De igual manera, los bienes recibidos en una transacción sin contraprestación se medirán por su valor de mercado, a falta de esta información, se medirán por el valor en libros de los activos recibidos.</w:t>
      </w:r>
    </w:p>
    <w:p w14:paraId="13EB0C76" w14:textId="77777777" w:rsidR="00DD6BA9" w:rsidRPr="00DD6BA9" w:rsidRDefault="00DD6BA9" w:rsidP="00DD6BA9">
      <w:pPr>
        <w:spacing w:line="261" w:lineRule="exact"/>
        <w:rPr>
          <w:rFonts w:ascii="Arial" w:hAnsi="Arial" w:cs="Arial"/>
          <w:sz w:val="22"/>
          <w:szCs w:val="22"/>
        </w:rPr>
      </w:pPr>
    </w:p>
    <w:p w14:paraId="3B49C337"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Las propiedades, planta y equipo que sean destinadas por la entidad a financiar pasivos (por ejemplo: beneficios a empleados de corto y largo plazo), se medirán al valor de mercado, con el fin de que los valores reconocidos en los estados financieros no difieran significativamente de los que podrían determinarse al final del período contable.</w:t>
      </w:r>
    </w:p>
    <w:p w14:paraId="17D2DF3D" w14:textId="77777777" w:rsidR="00DD6BA9" w:rsidRPr="00DD6BA9" w:rsidRDefault="00DD6BA9" w:rsidP="00DD6BA9">
      <w:pPr>
        <w:spacing w:line="251" w:lineRule="exact"/>
        <w:rPr>
          <w:rFonts w:ascii="Arial" w:hAnsi="Arial" w:cs="Arial"/>
          <w:sz w:val="22"/>
          <w:szCs w:val="22"/>
        </w:rPr>
      </w:pPr>
    </w:p>
    <w:p w14:paraId="0FCADADD" w14:textId="77777777" w:rsidR="00DD6BA9" w:rsidRPr="00DD6BA9" w:rsidRDefault="00DD6BA9" w:rsidP="00DD6BA9">
      <w:pPr>
        <w:pStyle w:val="Prrafodelista"/>
        <w:numPr>
          <w:ilvl w:val="1"/>
          <w:numId w:val="32"/>
        </w:numPr>
        <w:spacing w:after="0" w:line="0" w:lineRule="atLeast"/>
        <w:contextualSpacing w:val="0"/>
        <w:outlineLvl w:val="1"/>
        <w:rPr>
          <w:rFonts w:ascii="Arial" w:eastAsia="Arial" w:hAnsi="Arial" w:cs="Arial"/>
          <w:b/>
        </w:rPr>
      </w:pPr>
      <w:r w:rsidRPr="00DD6BA9">
        <w:rPr>
          <w:rFonts w:ascii="Arial" w:eastAsia="Arial" w:hAnsi="Arial" w:cs="Arial"/>
          <w:b/>
        </w:rPr>
        <w:t xml:space="preserve"> </w:t>
      </w:r>
      <w:bookmarkStart w:id="6" w:name="_Toc512415974"/>
      <w:r w:rsidRPr="00DD6BA9">
        <w:rPr>
          <w:rFonts w:ascii="Arial" w:eastAsia="Arial" w:hAnsi="Arial" w:cs="Arial"/>
          <w:b/>
        </w:rPr>
        <w:t>Costos Capitalizables</w:t>
      </w:r>
      <w:bookmarkEnd w:id="6"/>
    </w:p>
    <w:p w14:paraId="743B107F" w14:textId="77777777" w:rsidR="00DD6BA9" w:rsidRPr="00DD6BA9" w:rsidRDefault="00DD6BA9" w:rsidP="00DD6BA9">
      <w:pPr>
        <w:spacing w:line="264" w:lineRule="exact"/>
        <w:rPr>
          <w:rFonts w:ascii="Arial" w:hAnsi="Arial" w:cs="Arial"/>
          <w:sz w:val="22"/>
          <w:szCs w:val="22"/>
        </w:rPr>
      </w:pPr>
    </w:p>
    <w:p w14:paraId="18F4CB87"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A continuación se detalla, entre otros, los costos que generalmente se incurren en la adquisición o construcción de un activo de propiedades, planta y equipo y se indica si los mismos podrán ser capitalizables o si por el contrario deberán ser cargados al resultado del periodo:</w:t>
      </w:r>
    </w:p>
    <w:p w14:paraId="0230C965" w14:textId="77777777" w:rsidR="00DD6BA9" w:rsidRPr="00DD6BA9" w:rsidRDefault="00DD6BA9" w:rsidP="00DD6BA9">
      <w:pPr>
        <w:spacing w:line="237" w:lineRule="exact"/>
        <w:rPr>
          <w:rFonts w:ascii="Arial" w:hAnsi="Arial" w:cs="Arial"/>
          <w:sz w:val="22"/>
          <w:szCs w:val="22"/>
        </w:rPr>
      </w:pPr>
    </w:p>
    <w:tbl>
      <w:tblPr>
        <w:tblW w:w="0" w:type="auto"/>
        <w:tblInd w:w="310" w:type="dxa"/>
        <w:tblLayout w:type="fixed"/>
        <w:tblCellMar>
          <w:left w:w="0" w:type="dxa"/>
          <w:right w:w="0" w:type="dxa"/>
        </w:tblCellMar>
        <w:tblLook w:val="0000" w:firstRow="0" w:lastRow="0" w:firstColumn="0" w:lastColumn="0" w:noHBand="0" w:noVBand="0"/>
      </w:tblPr>
      <w:tblGrid>
        <w:gridCol w:w="60"/>
        <w:gridCol w:w="1463"/>
        <w:gridCol w:w="22"/>
        <w:gridCol w:w="995"/>
        <w:gridCol w:w="645"/>
        <w:gridCol w:w="20"/>
        <w:gridCol w:w="600"/>
        <w:gridCol w:w="240"/>
        <w:gridCol w:w="340"/>
        <w:gridCol w:w="280"/>
        <w:gridCol w:w="60"/>
        <w:gridCol w:w="1700"/>
        <w:gridCol w:w="100"/>
        <w:gridCol w:w="40"/>
        <w:gridCol w:w="1800"/>
      </w:tblGrid>
      <w:tr w:rsidR="00DD6BA9" w:rsidRPr="00DD6BA9" w14:paraId="0073DFCD" w14:textId="77777777" w:rsidTr="00A5122A">
        <w:trPr>
          <w:trHeight w:val="40"/>
          <w:tblHeader/>
        </w:trPr>
        <w:tc>
          <w:tcPr>
            <w:tcW w:w="60" w:type="dxa"/>
            <w:tcBorders>
              <w:top w:val="single" w:sz="8" w:space="0" w:color="auto"/>
              <w:left w:val="single" w:sz="8" w:space="0" w:color="auto"/>
            </w:tcBorders>
            <w:shd w:val="clear" w:color="auto" w:fill="8DB4E2"/>
            <w:vAlign w:val="bottom"/>
          </w:tcPr>
          <w:p w14:paraId="24AAE8E2" w14:textId="77777777" w:rsidR="00DD6BA9" w:rsidRPr="00DD6BA9" w:rsidRDefault="00DD6BA9" w:rsidP="00A44B3D">
            <w:pPr>
              <w:spacing w:line="0" w:lineRule="atLeast"/>
              <w:rPr>
                <w:rFonts w:ascii="Arial" w:hAnsi="Arial" w:cs="Arial"/>
                <w:sz w:val="22"/>
                <w:szCs w:val="22"/>
              </w:rPr>
            </w:pPr>
          </w:p>
        </w:tc>
        <w:tc>
          <w:tcPr>
            <w:tcW w:w="1463" w:type="dxa"/>
            <w:tcBorders>
              <w:top w:val="single" w:sz="8" w:space="0" w:color="auto"/>
            </w:tcBorders>
            <w:shd w:val="clear" w:color="auto" w:fill="8DB4E2"/>
            <w:vAlign w:val="bottom"/>
          </w:tcPr>
          <w:p w14:paraId="4BB4DAA1" w14:textId="77777777" w:rsidR="00DD6BA9" w:rsidRPr="00DD6BA9" w:rsidRDefault="00DD6BA9" w:rsidP="00A44B3D">
            <w:pPr>
              <w:spacing w:line="0" w:lineRule="atLeast"/>
              <w:rPr>
                <w:rFonts w:ascii="Arial" w:hAnsi="Arial" w:cs="Arial"/>
                <w:sz w:val="22"/>
                <w:szCs w:val="22"/>
              </w:rPr>
            </w:pPr>
          </w:p>
        </w:tc>
        <w:tc>
          <w:tcPr>
            <w:tcW w:w="22" w:type="dxa"/>
            <w:tcBorders>
              <w:top w:val="single" w:sz="8" w:space="0" w:color="auto"/>
            </w:tcBorders>
            <w:shd w:val="clear" w:color="auto" w:fill="8DB4E2"/>
            <w:vAlign w:val="bottom"/>
          </w:tcPr>
          <w:p w14:paraId="743429A1" w14:textId="77777777" w:rsidR="00DD6BA9" w:rsidRPr="00DD6BA9" w:rsidRDefault="00DD6BA9" w:rsidP="00A44B3D">
            <w:pPr>
              <w:spacing w:line="0" w:lineRule="atLeast"/>
              <w:rPr>
                <w:rFonts w:ascii="Arial" w:hAnsi="Arial" w:cs="Arial"/>
                <w:sz w:val="22"/>
                <w:szCs w:val="22"/>
              </w:rPr>
            </w:pPr>
          </w:p>
        </w:tc>
        <w:tc>
          <w:tcPr>
            <w:tcW w:w="1640" w:type="dxa"/>
            <w:gridSpan w:val="2"/>
            <w:vMerge w:val="restart"/>
            <w:tcBorders>
              <w:top w:val="single" w:sz="8" w:space="0" w:color="auto"/>
            </w:tcBorders>
            <w:shd w:val="clear" w:color="auto" w:fill="8DB4E2"/>
            <w:vAlign w:val="center"/>
          </w:tcPr>
          <w:p w14:paraId="102DE8D9" w14:textId="77777777" w:rsidR="00DD6BA9" w:rsidRPr="00DD6BA9" w:rsidRDefault="00DD6BA9" w:rsidP="00A44B3D">
            <w:pPr>
              <w:spacing w:line="0" w:lineRule="atLeast"/>
              <w:ind w:left="460"/>
              <w:rPr>
                <w:rFonts w:ascii="Arial" w:eastAsia="Arial" w:hAnsi="Arial" w:cs="Arial"/>
                <w:b/>
                <w:sz w:val="18"/>
                <w:szCs w:val="22"/>
              </w:rPr>
            </w:pPr>
            <w:r w:rsidRPr="00DD6BA9">
              <w:rPr>
                <w:rFonts w:ascii="Arial" w:eastAsia="Arial" w:hAnsi="Arial" w:cs="Arial"/>
                <w:b/>
                <w:sz w:val="18"/>
                <w:szCs w:val="22"/>
              </w:rPr>
              <w:t>COSTO</w:t>
            </w:r>
          </w:p>
        </w:tc>
        <w:tc>
          <w:tcPr>
            <w:tcW w:w="20" w:type="dxa"/>
            <w:tcBorders>
              <w:top w:val="single" w:sz="8" w:space="0" w:color="auto"/>
            </w:tcBorders>
            <w:shd w:val="clear" w:color="auto" w:fill="8DB4E2"/>
            <w:vAlign w:val="center"/>
          </w:tcPr>
          <w:p w14:paraId="4C4A7AEA" w14:textId="77777777" w:rsidR="00DD6BA9" w:rsidRPr="00DD6BA9" w:rsidRDefault="00DD6BA9" w:rsidP="00A44B3D">
            <w:pPr>
              <w:spacing w:line="0" w:lineRule="atLeast"/>
              <w:rPr>
                <w:rFonts w:ascii="Arial" w:hAnsi="Arial" w:cs="Arial"/>
                <w:sz w:val="18"/>
                <w:szCs w:val="22"/>
              </w:rPr>
            </w:pPr>
          </w:p>
        </w:tc>
        <w:tc>
          <w:tcPr>
            <w:tcW w:w="600" w:type="dxa"/>
            <w:tcBorders>
              <w:top w:val="single" w:sz="8" w:space="0" w:color="auto"/>
            </w:tcBorders>
            <w:shd w:val="clear" w:color="auto" w:fill="8DB4E2"/>
            <w:vAlign w:val="center"/>
          </w:tcPr>
          <w:p w14:paraId="605A31AE" w14:textId="77777777" w:rsidR="00DD6BA9" w:rsidRPr="00DD6BA9" w:rsidRDefault="00DD6BA9" w:rsidP="00A44B3D">
            <w:pPr>
              <w:spacing w:line="0" w:lineRule="atLeast"/>
              <w:rPr>
                <w:rFonts w:ascii="Arial" w:hAnsi="Arial" w:cs="Arial"/>
                <w:sz w:val="18"/>
                <w:szCs w:val="22"/>
              </w:rPr>
            </w:pPr>
          </w:p>
        </w:tc>
        <w:tc>
          <w:tcPr>
            <w:tcW w:w="240" w:type="dxa"/>
            <w:tcBorders>
              <w:top w:val="single" w:sz="8" w:space="0" w:color="auto"/>
            </w:tcBorders>
            <w:shd w:val="clear" w:color="auto" w:fill="8DB4E2"/>
            <w:vAlign w:val="center"/>
          </w:tcPr>
          <w:p w14:paraId="7F30D5C5" w14:textId="77777777" w:rsidR="00DD6BA9" w:rsidRPr="00DD6BA9" w:rsidRDefault="00DD6BA9" w:rsidP="00A44B3D">
            <w:pPr>
              <w:spacing w:line="0" w:lineRule="atLeast"/>
              <w:rPr>
                <w:rFonts w:ascii="Arial" w:hAnsi="Arial" w:cs="Arial"/>
                <w:sz w:val="18"/>
                <w:szCs w:val="22"/>
              </w:rPr>
            </w:pPr>
          </w:p>
        </w:tc>
        <w:tc>
          <w:tcPr>
            <w:tcW w:w="340" w:type="dxa"/>
            <w:tcBorders>
              <w:top w:val="single" w:sz="8" w:space="0" w:color="auto"/>
            </w:tcBorders>
            <w:shd w:val="clear" w:color="auto" w:fill="8DB4E2"/>
            <w:vAlign w:val="center"/>
          </w:tcPr>
          <w:p w14:paraId="0F85E68C" w14:textId="77777777" w:rsidR="00DD6BA9" w:rsidRPr="00DD6BA9" w:rsidRDefault="00DD6BA9" w:rsidP="00A44B3D">
            <w:pPr>
              <w:spacing w:line="0" w:lineRule="atLeast"/>
              <w:rPr>
                <w:rFonts w:ascii="Arial" w:hAnsi="Arial" w:cs="Arial"/>
                <w:sz w:val="18"/>
                <w:szCs w:val="22"/>
              </w:rPr>
            </w:pPr>
          </w:p>
        </w:tc>
        <w:tc>
          <w:tcPr>
            <w:tcW w:w="280" w:type="dxa"/>
            <w:tcBorders>
              <w:top w:val="single" w:sz="8" w:space="0" w:color="auto"/>
              <w:right w:val="single" w:sz="8" w:space="0" w:color="auto"/>
            </w:tcBorders>
            <w:shd w:val="clear" w:color="auto" w:fill="8DB4E2"/>
            <w:vAlign w:val="center"/>
          </w:tcPr>
          <w:p w14:paraId="1EEA45A1" w14:textId="77777777" w:rsidR="00DD6BA9" w:rsidRPr="00DD6BA9" w:rsidRDefault="00DD6BA9" w:rsidP="00A44B3D">
            <w:pPr>
              <w:spacing w:line="0" w:lineRule="atLeast"/>
              <w:rPr>
                <w:rFonts w:ascii="Arial" w:hAnsi="Arial" w:cs="Arial"/>
                <w:sz w:val="18"/>
                <w:szCs w:val="22"/>
              </w:rPr>
            </w:pPr>
          </w:p>
        </w:tc>
        <w:tc>
          <w:tcPr>
            <w:tcW w:w="60" w:type="dxa"/>
            <w:tcBorders>
              <w:top w:val="single" w:sz="8" w:space="0" w:color="auto"/>
            </w:tcBorders>
            <w:shd w:val="clear" w:color="auto" w:fill="8DB4E2"/>
            <w:vAlign w:val="center"/>
          </w:tcPr>
          <w:p w14:paraId="1C7DF0E1" w14:textId="77777777" w:rsidR="00DD6BA9" w:rsidRPr="00DD6BA9" w:rsidRDefault="00DD6BA9" w:rsidP="00A44B3D">
            <w:pPr>
              <w:spacing w:line="0" w:lineRule="atLeast"/>
              <w:rPr>
                <w:rFonts w:ascii="Arial" w:hAnsi="Arial" w:cs="Arial"/>
                <w:sz w:val="18"/>
                <w:szCs w:val="22"/>
              </w:rPr>
            </w:pPr>
          </w:p>
        </w:tc>
        <w:tc>
          <w:tcPr>
            <w:tcW w:w="1700" w:type="dxa"/>
            <w:vMerge w:val="restart"/>
            <w:tcBorders>
              <w:top w:val="single" w:sz="8" w:space="0" w:color="auto"/>
            </w:tcBorders>
            <w:shd w:val="clear" w:color="auto" w:fill="8DB4E2"/>
            <w:vAlign w:val="center"/>
          </w:tcPr>
          <w:p w14:paraId="268EB4D7" w14:textId="77777777" w:rsidR="00DD6BA9" w:rsidRPr="00DD6BA9" w:rsidRDefault="00DD6BA9" w:rsidP="00A44B3D">
            <w:pPr>
              <w:spacing w:line="0" w:lineRule="atLeast"/>
              <w:jc w:val="center"/>
              <w:rPr>
                <w:rFonts w:ascii="Arial" w:eastAsia="Arial" w:hAnsi="Arial" w:cs="Arial"/>
                <w:b/>
                <w:sz w:val="18"/>
                <w:szCs w:val="22"/>
              </w:rPr>
            </w:pPr>
            <w:r w:rsidRPr="00DD6BA9">
              <w:rPr>
                <w:rFonts w:ascii="Arial" w:eastAsia="Arial" w:hAnsi="Arial" w:cs="Arial"/>
                <w:b/>
                <w:sz w:val="18"/>
                <w:szCs w:val="22"/>
              </w:rPr>
              <w:t>CAPITALIZABLES</w:t>
            </w:r>
          </w:p>
        </w:tc>
        <w:tc>
          <w:tcPr>
            <w:tcW w:w="100" w:type="dxa"/>
            <w:tcBorders>
              <w:top w:val="single" w:sz="8" w:space="0" w:color="auto"/>
              <w:right w:val="single" w:sz="8" w:space="0" w:color="auto"/>
            </w:tcBorders>
            <w:shd w:val="clear" w:color="auto" w:fill="8DB4E2"/>
            <w:vAlign w:val="center"/>
          </w:tcPr>
          <w:p w14:paraId="4BBC726C" w14:textId="77777777" w:rsidR="00DD6BA9" w:rsidRPr="00DD6BA9" w:rsidRDefault="00DD6BA9" w:rsidP="00A44B3D">
            <w:pPr>
              <w:spacing w:line="0" w:lineRule="atLeast"/>
              <w:rPr>
                <w:rFonts w:ascii="Arial" w:hAnsi="Arial" w:cs="Arial"/>
                <w:sz w:val="18"/>
                <w:szCs w:val="22"/>
              </w:rPr>
            </w:pPr>
          </w:p>
        </w:tc>
        <w:tc>
          <w:tcPr>
            <w:tcW w:w="40" w:type="dxa"/>
            <w:tcBorders>
              <w:top w:val="single" w:sz="8" w:space="0" w:color="auto"/>
            </w:tcBorders>
            <w:shd w:val="clear" w:color="auto" w:fill="8DB4E2"/>
            <w:vAlign w:val="center"/>
          </w:tcPr>
          <w:p w14:paraId="177E7CAB" w14:textId="77777777" w:rsidR="00DD6BA9" w:rsidRPr="00DD6BA9" w:rsidRDefault="00DD6BA9" w:rsidP="00A44B3D">
            <w:pPr>
              <w:spacing w:line="0" w:lineRule="atLeast"/>
              <w:rPr>
                <w:rFonts w:ascii="Arial" w:hAnsi="Arial" w:cs="Arial"/>
                <w:sz w:val="18"/>
                <w:szCs w:val="22"/>
              </w:rPr>
            </w:pPr>
          </w:p>
        </w:tc>
        <w:tc>
          <w:tcPr>
            <w:tcW w:w="1800" w:type="dxa"/>
            <w:vMerge w:val="restart"/>
            <w:tcBorders>
              <w:top w:val="single" w:sz="8" w:space="0" w:color="auto"/>
              <w:right w:val="single" w:sz="8" w:space="0" w:color="auto"/>
            </w:tcBorders>
            <w:shd w:val="clear" w:color="auto" w:fill="8DB4E2"/>
            <w:vAlign w:val="center"/>
          </w:tcPr>
          <w:p w14:paraId="6A816105" w14:textId="77777777" w:rsidR="00DD6BA9" w:rsidRPr="00DD6BA9" w:rsidRDefault="00DD6BA9" w:rsidP="00A44B3D">
            <w:pPr>
              <w:spacing w:line="0" w:lineRule="atLeast"/>
              <w:jc w:val="center"/>
              <w:rPr>
                <w:rFonts w:ascii="Arial" w:eastAsia="Arial" w:hAnsi="Arial" w:cs="Arial"/>
                <w:b/>
                <w:sz w:val="18"/>
                <w:szCs w:val="22"/>
                <w:shd w:val="clear" w:color="auto" w:fill="8DB4E2"/>
              </w:rPr>
            </w:pPr>
            <w:r w:rsidRPr="00DD6BA9">
              <w:rPr>
                <w:rFonts w:ascii="Arial" w:eastAsia="Arial" w:hAnsi="Arial" w:cs="Arial"/>
                <w:b/>
                <w:sz w:val="18"/>
                <w:szCs w:val="22"/>
                <w:shd w:val="clear" w:color="auto" w:fill="8DB4E2"/>
              </w:rPr>
              <w:t>NO CAPITALIZABLES</w:t>
            </w:r>
          </w:p>
        </w:tc>
      </w:tr>
      <w:tr w:rsidR="00DD6BA9" w:rsidRPr="00DD6BA9" w14:paraId="72B6821D" w14:textId="77777777" w:rsidTr="00A44B3D">
        <w:trPr>
          <w:trHeight w:val="207"/>
        </w:trPr>
        <w:tc>
          <w:tcPr>
            <w:tcW w:w="60" w:type="dxa"/>
            <w:tcBorders>
              <w:left w:val="single" w:sz="8" w:space="0" w:color="auto"/>
              <w:bottom w:val="single" w:sz="8" w:space="0" w:color="8DB4E2"/>
            </w:tcBorders>
            <w:shd w:val="clear" w:color="auto" w:fill="8DB4E2"/>
            <w:vAlign w:val="bottom"/>
          </w:tcPr>
          <w:p w14:paraId="785D6CEC" w14:textId="77777777" w:rsidR="00DD6BA9" w:rsidRPr="00DD6BA9" w:rsidRDefault="00DD6BA9" w:rsidP="00A44B3D">
            <w:pPr>
              <w:spacing w:line="0" w:lineRule="atLeast"/>
              <w:rPr>
                <w:rFonts w:ascii="Arial" w:hAnsi="Arial" w:cs="Arial"/>
                <w:sz w:val="22"/>
                <w:szCs w:val="22"/>
              </w:rPr>
            </w:pPr>
          </w:p>
        </w:tc>
        <w:tc>
          <w:tcPr>
            <w:tcW w:w="1463" w:type="dxa"/>
            <w:tcBorders>
              <w:bottom w:val="single" w:sz="8" w:space="0" w:color="8DB4E2"/>
            </w:tcBorders>
            <w:shd w:val="clear" w:color="auto" w:fill="8DB4E2"/>
            <w:vAlign w:val="bottom"/>
          </w:tcPr>
          <w:p w14:paraId="33289571" w14:textId="77777777" w:rsidR="00DD6BA9" w:rsidRPr="00DD6BA9" w:rsidRDefault="00DD6BA9" w:rsidP="00A44B3D">
            <w:pPr>
              <w:spacing w:line="0" w:lineRule="atLeast"/>
              <w:rPr>
                <w:rFonts w:ascii="Arial" w:hAnsi="Arial" w:cs="Arial"/>
                <w:sz w:val="22"/>
                <w:szCs w:val="22"/>
              </w:rPr>
            </w:pPr>
          </w:p>
        </w:tc>
        <w:tc>
          <w:tcPr>
            <w:tcW w:w="22" w:type="dxa"/>
            <w:tcBorders>
              <w:bottom w:val="single" w:sz="8" w:space="0" w:color="8DB4E2"/>
            </w:tcBorders>
            <w:shd w:val="clear" w:color="auto" w:fill="8DB4E2"/>
            <w:vAlign w:val="bottom"/>
          </w:tcPr>
          <w:p w14:paraId="36F9F13C" w14:textId="77777777" w:rsidR="00DD6BA9" w:rsidRPr="00DD6BA9" w:rsidRDefault="00DD6BA9" w:rsidP="00A44B3D">
            <w:pPr>
              <w:spacing w:line="0" w:lineRule="atLeast"/>
              <w:rPr>
                <w:rFonts w:ascii="Arial" w:hAnsi="Arial" w:cs="Arial"/>
                <w:sz w:val="22"/>
                <w:szCs w:val="22"/>
              </w:rPr>
            </w:pPr>
          </w:p>
        </w:tc>
        <w:tc>
          <w:tcPr>
            <w:tcW w:w="1640" w:type="dxa"/>
            <w:gridSpan w:val="2"/>
            <w:vMerge/>
            <w:tcBorders>
              <w:bottom w:val="single" w:sz="8" w:space="0" w:color="8DB4E2"/>
            </w:tcBorders>
            <w:shd w:val="clear" w:color="auto" w:fill="8DB4E2"/>
            <w:vAlign w:val="bottom"/>
          </w:tcPr>
          <w:p w14:paraId="2DA854D4" w14:textId="77777777" w:rsidR="00DD6BA9" w:rsidRPr="00DD6BA9" w:rsidRDefault="00DD6BA9" w:rsidP="00A44B3D">
            <w:pPr>
              <w:spacing w:line="0" w:lineRule="atLeast"/>
              <w:rPr>
                <w:rFonts w:ascii="Arial" w:hAnsi="Arial" w:cs="Arial"/>
                <w:sz w:val="22"/>
                <w:szCs w:val="22"/>
              </w:rPr>
            </w:pPr>
          </w:p>
        </w:tc>
        <w:tc>
          <w:tcPr>
            <w:tcW w:w="20" w:type="dxa"/>
            <w:tcBorders>
              <w:bottom w:val="single" w:sz="8" w:space="0" w:color="8DB4E2"/>
            </w:tcBorders>
            <w:shd w:val="clear" w:color="auto" w:fill="8DB4E2"/>
            <w:vAlign w:val="bottom"/>
          </w:tcPr>
          <w:p w14:paraId="2DCB0E2D" w14:textId="77777777" w:rsidR="00DD6BA9" w:rsidRPr="00DD6BA9" w:rsidRDefault="00DD6BA9" w:rsidP="00A44B3D">
            <w:pPr>
              <w:spacing w:line="0" w:lineRule="atLeast"/>
              <w:rPr>
                <w:rFonts w:ascii="Arial" w:hAnsi="Arial" w:cs="Arial"/>
                <w:sz w:val="22"/>
                <w:szCs w:val="22"/>
              </w:rPr>
            </w:pPr>
          </w:p>
        </w:tc>
        <w:tc>
          <w:tcPr>
            <w:tcW w:w="600" w:type="dxa"/>
            <w:tcBorders>
              <w:bottom w:val="single" w:sz="8" w:space="0" w:color="8DB4E2"/>
            </w:tcBorders>
            <w:shd w:val="clear" w:color="auto" w:fill="8DB4E2"/>
            <w:vAlign w:val="bottom"/>
          </w:tcPr>
          <w:p w14:paraId="61EBA0EC"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8DB4E2"/>
            </w:tcBorders>
            <w:shd w:val="clear" w:color="auto" w:fill="8DB4E2"/>
            <w:vAlign w:val="bottom"/>
          </w:tcPr>
          <w:p w14:paraId="27897000"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8DB4E2"/>
            </w:tcBorders>
            <w:shd w:val="clear" w:color="auto" w:fill="8DB4E2"/>
            <w:vAlign w:val="bottom"/>
          </w:tcPr>
          <w:p w14:paraId="5E9A89EA"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8DB4E2"/>
              <w:right w:val="single" w:sz="8" w:space="0" w:color="auto"/>
            </w:tcBorders>
            <w:shd w:val="clear" w:color="auto" w:fill="8DB4E2"/>
            <w:vAlign w:val="bottom"/>
          </w:tcPr>
          <w:p w14:paraId="69A9AEA5"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8DB4E2"/>
            </w:tcBorders>
            <w:shd w:val="clear" w:color="auto" w:fill="8DB4E2"/>
            <w:vAlign w:val="bottom"/>
          </w:tcPr>
          <w:p w14:paraId="2D9DEB93" w14:textId="77777777" w:rsidR="00DD6BA9" w:rsidRPr="00DD6BA9" w:rsidRDefault="00DD6BA9" w:rsidP="00A44B3D">
            <w:pPr>
              <w:spacing w:line="0" w:lineRule="atLeast"/>
              <w:rPr>
                <w:rFonts w:ascii="Arial" w:hAnsi="Arial" w:cs="Arial"/>
                <w:sz w:val="22"/>
                <w:szCs w:val="22"/>
              </w:rPr>
            </w:pPr>
          </w:p>
        </w:tc>
        <w:tc>
          <w:tcPr>
            <w:tcW w:w="1700" w:type="dxa"/>
            <w:vMerge/>
            <w:tcBorders>
              <w:bottom w:val="single" w:sz="8" w:space="0" w:color="8DB4E2"/>
            </w:tcBorders>
            <w:shd w:val="clear" w:color="auto" w:fill="8DB4E2"/>
            <w:vAlign w:val="bottom"/>
          </w:tcPr>
          <w:p w14:paraId="1E633501" w14:textId="77777777" w:rsidR="00DD6BA9" w:rsidRPr="00DD6BA9" w:rsidRDefault="00DD6BA9" w:rsidP="00A44B3D">
            <w:pPr>
              <w:spacing w:line="0" w:lineRule="atLeast"/>
              <w:rPr>
                <w:rFonts w:ascii="Arial" w:hAnsi="Arial" w:cs="Arial"/>
                <w:sz w:val="22"/>
                <w:szCs w:val="22"/>
              </w:rPr>
            </w:pPr>
          </w:p>
        </w:tc>
        <w:tc>
          <w:tcPr>
            <w:tcW w:w="100" w:type="dxa"/>
            <w:tcBorders>
              <w:bottom w:val="single" w:sz="8" w:space="0" w:color="8DB4E2"/>
              <w:right w:val="single" w:sz="8" w:space="0" w:color="auto"/>
            </w:tcBorders>
            <w:shd w:val="clear" w:color="auto" w:fill="8DB4E2"/>
            <w:vAlign w:val="bottom"/>
          </w:tcPr>
          <w:p w14:paraId="5EF52F98" w14:textId="77777777" w:rsidR="00DD6BA9" w:rsidRPr="00DD6BA9" w:rsidRDefault="00DD6BA9" w:rsidP="00A44B3D">
            <w:pPr>
              <w:spacing w:line="0" w:lineRule="atLeast"/>
              <w:rPr>
                <w:rFonts w:ascii="Arial" w:hAnsi="Arial" w:cs="Arial"/>
                <w:sz w:val="22"/>
                <w:szCs w:val="22"/>
              </w:rPr>
            </w:pPr>
          </w:p>
        </w:tc>
        <w:tc>
          <w:tcPr>
            <w:tcW w:w="40" w:type="dxa"/>
            <w:tcBorders>
              <w:bottom w:val="single" w:sz="8" w:space="0" w:color="8DB4E2"/>
            </w:tcBorders>
            <w:shd w:val="clear" w:color="auto" w:fill="8DB4E2"/>
            <w:vAlign w:val="bottom"/>
          </w:tcPr>
          <w:p w14:paraId="7F2FB7F3" w14:textId="77777777" w:rsidR="00DD6BA9" w:rsidRPr="00DD6BA9" w:rsidRDefault="00DD6BA9" w:rsidP="00A44B3D">
            <w:pPr>
              <w:spacing w:line="0" w:lineRule="atLeast"/>
              <w:rPr>
                <w:rFonts w:ascii="Arial" w:hAnsi="Arial" w:cs="Arial"/>
                <w:sz w:val="22"/>
                <w:szCs w:val="22"/>
              </w:rPr>
            </w:pPr>
          </w:p>
        </w:tc>
        <w:tc>
          <w:tcPr>
            <w:tcW w:w="1800" w:type="dxa"/>
            <w:vMerge/>
            <w:tcBorders>
              <w:bottom w:val="single" w:sz="8" w:space="0" w:color="8DB4E2"/>
              <w:right w:val="single" w:sz="8" w:space="0" w:color="auto"/>
            </w:tcBorders>
            <w:shd w:val="clear" w:color="auto" w:fill="8DB4E2"/>
            <w:vAlign w:val="bottom"/>
          </w:tcPr>
          <w:p w14:paraId="64B0EE65" w14:textId="77777777" w:rsidR="00DD6BA9" w:rsidRPr="00DD6BA9" w:rsidRDefault="00DD6BA9" w:rsidP="00A44B3D">
            <w:pPr>
              <w:spacing w:line="0" w:lineRule="atLeast"/>
              <w:rPr>
                <w:rFonts w:ascii="Arial" w:hAnsi="Arial" w:cs="Arial"/>
                <w:sz w:val="22"/>
                <w:szCs w:val="22"/>
              </w:rPr>
            </w:pPr>
          </w:p>
        </w:tc>
      </w:tr>
      <w:tr w:rsidR="00DD6BA9" w:rsidRPr="00DD6BA9" w14:paraId="26647E91" w14:textId="77777777" w:rsidTr="00A44B3D">
        <w:trPr>
          <w:trHeight w:val="189"/>
        </w:trPr>
        <w:tc>
          <w:tcPr>
            <w:tcW w:w="60" w:type="dxa"/>
            <w:tcBorders>
              <w:top w:val="single" w:sz="8" w:space="0" w:color="auto"/>
              <w:left w:val="single" w:sz="8" w:space="0" w:color="auto"/>
              <w:bottom w:val="single" w:sz="8" w:space="0" w:color="auto"/>
            </w:tcBorders>
            <w:shd w:val="clear" w:color="auto" w:fill="auto"/>
            <w:vAlign w:val="bottom"/>
          </w:tcPr>
          <w:p w14:paraId="5EAA822D" w14:textId="77777777" w:rsidR="00DD6BA9" w:rsidRPr="00DD6BA9" w:rsidRDefault="00DD6BA9" w:rsidP="00A44B3D">
            <w:pPr>
              <w:spacing w:line="0" w:lineRule="atLeast"/>
              <w:rPr>
                <w:rFonts w:ascii="Arial" w:hAnsi="Arial" w:cs="Arial"/>
                <w:sz w:val="22"/>
                <w:szCs w:val="22"/>
              </w:rPr>
            </w:pPr>
          </w:p>
        </w:tc>
        <w:tc>
          <w:tcPr>
            <w:tcW w:w="3125" w:type="dxa"/>
            <w:gridSpan w:val="4"/>
            <w:tcBorders>
              <w:top w:val="single" w:sz="8" w:space="0" w:color="auto"/>
              <w:bottom w:val="single" w:sz="8" w:space="0" w:color="auto"/>
            </w:tcBorders>
            <w:shd w:val="clear" w:color="auto" w:fill="auto"/>
            <w:vAlign w:val="bottom"/>
          </w:tcPr>
          <w:p w14:paraId="4E50EB10" w14:textId="77777777" w:rsidR="00DD6BA9" w:rsidRPr="00DD6BA9" w:rsidRDefault="00DD6BA9" w:rsidP="00A44B3D">
            <w:pPr>
              <w:spacing w:line="179" w:lineRule="exact"/>
              <w:rPr>
                <w:rFonts w:ascii="Arial" w:eastAsia="Arial" w:hAnsi="Arial" w:cs="Arial"/>
                <w:sz w:val="22"/>
                <w:szCs w:val="22"/>
              </w:rPr>
            </w:pPr>
            <w:r w:rsidRPr="00DD6BA9">
              <w:rPr>
                <w:rFonts w:ascii="Arial" w:eastAsia="Arial" w:hAnsi="Arial" w:cs="Arial"/>
                <w:sz w:val="22"/>
                <w:szCs w:val="22"/>
              </w:rPr>
              <w:t>Los costos de transacción de compra</w:t>
            </w:r>
          </w:p>
        </w:tc>
        <w:tc>
          <w:tcPr>
            <w:tcW w:w="20" w:type="dxa"/>
            <w:tcBorders>
              <w:top w:val="single" w:sz="8" w:space="0" w:color="auto"/>
              <w:bottom w:val="single" w:sz="8" w:space="0" w:color="auto"/>
            </w:tcBorders>
            <w:shd w:val="clear" w:color="auto" w:fill="auto"/>
            <w:vAlign w:val="bottom"/>
          </w:tcPr>
          <w:p w14:paraId="1156A22D" w14:textId="77777777" w:rsidR="00DD6BA9" w:rsidRPr="00DD6BA9" w:rsidRDefault="00DD6BA9" w:rsidP="00A44B3D">
            <w:pPr>
              <w:spacing w:line="0" w:lineRule="atLeast"/>
              <w:rPr>
                <w:rFonts w:ascii="Arial" w:hAnsi="Arial" w:cs="Arial"/>
                <w:sz w:val="22"/>
                <w:szCs w:val="22"/>
              </w:rPr>
            </w:pPr>
          </w:p>
        </w:tc>
        <w:tc>
          <w:tcPr>
            <w:tcW w:w="600" w:type="dxa"/>
            <w:tcBorders>
              <w:top w:val="single" w:sz="8" w:space="0" w:color="auto"/>
              <w:bottom w:val="single" w:sz="8" w:space="0" w:color="auto"/>
            </w:tcBorders>
            <w:shd w:val="clear" w:color="auto" w:fill="auto"/>
            <w:vAlign w:val="bottom"/>
          </w:tcPr>
          <w:p w14:paraId="43985843" w14:textId="77777777" w:rsidR="00DD6BA9" w:rsidRPr="00DD6BA9" w:rsidRDefault="00DD6BA9" w:rsidP="00A44B3D">
            <w:pPr>
              <w:spacing w:line="0" w:lineRule="atLeast"/>
              <w:rPr>
                <w:rFonts w:ascii="Arial" w:hAnsi="Arial" w:cs="Arial"/>
                <w:sz w:val="22"/>
                <w:szCs w:val="22"/>
              </w:rPr>
            </w:pPr>
          </w:p>
        </w:tc>
        <w:tc>
          <w:tcPr>
            <w:tcW w:w="240" w:type="dxa"/>
            <w:tcBorders>
              <w:top w:val="single" w:sz="8" w:space="0" w:color="auto"/>
              <w:bottom w:val="single" w:sz="8" w:space="0" w:color="auto"/>
            </w:tcBorders>
            <w:shd w:val="clear" w:color="auto" w:fill="auto"/>
            <w:vAlign w:val="bottom"/>
          </w:tcPr>
          <w:p w14:paraId="467ED9DB" w14:textId="77777777" w:rsidR="00DD6BA9" w:rsidRPr="00DD6BA9" w:rsidRDefault="00DD6BA9" w:rsidP="00A44B3D">
            <w:pPr>
              <w:spacing w:line="0" w:lineRule="atLeast"/>
              <w:rPr>
                <w:rFonts w:ascii="Arial" w:hAnsi="Arial" w:cs="Arial"/>
                <w:sz w:val="22"/>
                <w:szCs w:val="22"/>
              </w:rPr>
            </w:pPr>
          </w:p>
        </w:tc>
        <w:tc>
          <w:tcPr>
            <w:tcW w:w="340" w:type="dxa"/>
            <w:tcBorders>
              <w:top w:val="single" w:sz="8" w:space="0" w:color="auto"/>
              <w:bottom w:val="single" w:sz="8" w:space="0" w:color="auto"/>
            </w:tcBorders>
            <w:shd w:val="clear" w:color="auto" w:fill="auto"/>
            <w:vAlign w:val="bottom"/>
          </w:tcPr>
          <w:p w14:paraId="0B788665" w14:textId="77777777" w:rsidR="00DD6BA9" w:rsidRPr="00DD6BA9" w:rsidRDefault="00DD6BA9" w:rsidP="00A44B3D">
            <w:pPr>
              <w:spacing w:line="0" w:lineRule="atLeast"/>
              <w:rPr>
                <w:rFonts w:ascii="Arial" w:hAnsi="Arial" w:cs="Arial"/>
                <w:sz w:val="22"/>
                <w:szCs w:val="22"/>
              </w:rPr>
            </w:pPr>
          </w:p>
        </w:tc>
        <w:tc>
          <w:tcPr>
            <w:tcW w:w="280" w:type="dxa"/>
            <w:tcBorders>
              <w:top w:val="single" w:sz="8" w:space="0" w:color="auto"/>
              <w:bottom w:val="single" w:sz="8" w:space="0" w:color="auto"/>
              <w:right w:val="single" w:sz="8" w:space="0" w:color="auto"/>
            </w:tcBorders>
            <w:shd w:val="clear" w:color="auto" w:fill="auto"/>
            <w:vAlign w:val="bottom"/>
          </w:tcPr>
          <w:p w14:paraId="29C89062" w14:textId="77777777" w:rsidR="00DD6BA9" w:rsidRPr="00DD6BA9" w:rsidRDefault="00DD6BA9" w:rsidP="00A44B3D">
            <w:pPr>
              <w:spacing w:line="0" w:lineRule="atLeast"/>
              <w:rPr>
                <w:rFonts w:ascii="Arial" w:hAnsi="Arial" w:cs="Arial"/>
                <w:sz w:val="22"/>
                <w:szCs w:val="22"/>
              </w:rPr>
            </w:pPr>
          </w:p>
        </w:tc>
        <w:tc>
          <w:tcPr>
            <w:tcW w:w="60" w:type="dxa"/>
            <w:tcBorders>
              <w:top w:val="single" w:sz="8" w:space="0" w:color="auto"/>
              <w:bottom w:val="single" w:sz="8" w:space="0" w:color="auto"/>
            </w:tcBorders>
            <w:shd w:val="clear" w:color="auto" w:fill="auto"/>
            <w:vAlign w:val="bottom"/>
          </w:tcPr>
          <w:p w14:paraId="0E57C237" w14:textId="77777777" w:rsidR="00DD6BA9" w:rsidRPr="00DD6BA9" w:rsidRDefault="00DD6BA9" w:rsidP="00A44B3D">
            <w:pPr>
              <w:spacing w:line="0" w:lineRule="atLeast"/>
              <w:rPr>
                <w:rFonts w:ascii="Arial" w:hAnsi="Arial" w:cs="Arial"/>
                <w:sz w:val="22"/>
                <w:szCs w:val="22"/>
              </w:rPr>
            </w:pPr>
          </w:p>
        </w:tc>
        <w:tc>
          <w:tcPr>
            <w:tcW w:w="1800" w:type="dxa"/>
            <w:gridSpan w:val="2"/>
            <w:tcBorders>
              <w:top w:val="single" w:sz="8" w:space="0" w:color="auto"/>
              <w:bottom w:val="single" w:sz="8" w:space="0" w:color="auto"/>
              <w:right w:val="single" w:sz="8" w:space="0" w:color="auto"/>
            </w:tcBorders>
            <w:shd w:val="clear" w:color="auto" w:fill="auto"/>
            <w:vAlign w:val="bottom"/>
          </w:tcPr>
          <w:p w14:paraId="57C27DD0"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tcBorders>
              <w:top w:val="single" w:sz="8" w:space="0" w:color="auto"/>
              <w:bottom w:val="single" w:sz="8" w:space="0" w:color="auto"/>
            </w:tcBorders>
            <w:shd w:val="clear" w:color="auto" w:fill="auto"/>
            <w:vAlign w:val="bottom"/>
          </w:tcPr>
          <w:p w14:paraId="5B61797D" w14:textId="77777777" w:rsidR="00DD6BA9" w:rsidRPr="00DD6BA9" w:rsidRDefault="00DD6BA9" w:rsidP="00A44B3D">
            <w:pPr>
              <w:spacing w:line="0" w:lineRule="atLeast"/>
              <w:rPr>
                <w:rFonts w:ascii="Arial" w:hAnsi="Arial" w:cs="Arial"/>
                <w:sz w:val="22"/>
                <w:szCs w:val="22"/>
              </w:rPr>
            </w:pPr>
          </w:p>
        </w:tc>
        <w:tc>
          <w:tcPr>
            <w:tcW w:w="1800" w:type="dxa"/>
            <w:tcBorders>
              <w:top w:val="single" w:sz="8" w:space="0" w:color="auto"/>
              <w:bottom w:val="single" w:sz="8" w:space="0" w:color="auto"/>
              <w:right w:val="single" w:sz="8" w:space="0" w:color="auto"/>
            </w:tcBorders>
            <w:shd w:val="clear" w:color="auto" w:fill="auto"/>
            <w:vAlign w:val="bottom"/>
          </w:tcPr>
          <w:p w14:paraId="457EA3F3" w14:textId="77777777" w:rsidR="00DD6BA9" w:rsidRPr="00DD6BA9" w:rsidRDefault="00DD6BA9" w:rsidP="00A44B3D">
            <w:pPr>
              <w:spacing w:line="0" w:lineRule="atLeast"/>
              <w:rPr>
                <w:rFonts w:ascii="Arial" w:hAnsi="Arial" w:cs="Arial"/>
                <w:sz w:val="22"/>
                <w:szCs w:val="22"/>
              </w:rPr>
            </w:pPr>
          </w:p>
        </w:tc>
      </w:tr>
      <w:tr w:rsidR="00DD6BA9" w:rsidRPr="00DD6BA9" w14:paraId="65EAC2F9" w14:textId="77777777" w:rsidTr="00A44B3D">
        <w:trPr>
          <w:trHeight w:val="359"/>
        </w:trPr>
        <w:tc>
          <w:tcPr>
            <w:tcW w:w="60" w:type="dxa"/>
            <w:tcBorders>
              <w:left w:val="single" w:sz="8" w:space="0" w:color="auto"/>
            </w:tcBorders>
            <w:shd w:val="clear" w:color="auto" w:fill="auto"/>
            <w:vAlign w:val="bottom"/>
          </w:tcPr>
          <w:p w14:paraId="7858399E" w14:textId="77777777" w:rsidR="00DD6BA9" w:rsidRPr="00DD6BA9" w:rsidRDefault="00DD6BA9" w:rsidP="00A44B3D">
            <w:pPr>
              <w:spacing w:line="0" w:lineRule="atLeast"/>
              <w:rPr>
                <w:rFonts w:ascii="Arial" w:hAnsi="Arial" w:cs="Arial"/>
                <w:sz w:val="22"/>
                <w:szCs w:val="22"/>
              </w:rPr>
            </w:pPr>
          </w:p>
        </w:tc>
        <w:tc>
          <w:tcPr>
            <w:tcW w:w="4605" w:type="dxa"/>
            <w:gridSpan w:val="9"/>
            <w:tcBorders>
              <w:right w:val="single" w:sz="8" w:space="0" w:color="auto"/>
            </w:tcBorders>
            <w:shd w:val="clear" w:color="auto" w:fill="auto"/>
            <w:vAlign w:val="bottom"/>
          </w:tcPr>
          <w:p w14:paraId="6BA76466" w14:textId="77777777" w:rsidR="00DD6BA9" w:rsidRPr="00DD6BA9" w:rsidRDefault="00DD6BA9" w:rsidP="00A44B3D">
            <w:pPr>
              <w:spacing w:line="177" w:lineRule="exact"/>
              <w:rPr>
                <w:rFonts w:ascii="Arial" w:eastAsia="Arial" w:hAnsi="Arial" w:cs="Arial"/>
                <w:sz w:val="22"/>
                <w:szCs w:val="22"/>
              </w:rPr>
            </w:pPr>
            <w:r w:rsidRPr="00DD6BA9">
              <w:rPr>
                <w:rFonts w:ascii="Arial" w:eastAsia="Arial" w:hAnsi="Arial" w:cs="Arial"/>
                <w:sz w:val="22"/>
                <w:szCs w:val="22"/>
              </w:rPr>
              <w:t>Gastos jurídicos específicos para la compra y construcción del bien mueble</w:t>
            </w:r>
          </w:p>
        </w:tc>
        <w:tc>
          <w:tcPr>
            <w:tcW w:w="60" w:type="dxa"/>
            <w:shd w:val="clear" w:color="auto" w:fill="auto"/>
            <w:vAlign w:val="bottom"/>
          </w:tcPr>
          <w:p w14:paraId="0FC37C97" w14:textId="77777777" w:rsidR="00DD6BA9" w:rsidRPr="00DD6BA9" w:rsidRDefault="00DD6BA9" w:rsidP="00A44B3D">
            <w:pPr>
              <w:spacing w:line="0" w:lineRule="atLeast"/>
              <w:rPr>
                <w:rFonts w:ascii="Arial" w:hAnsi="Arial" w:cs="Arial"/>
                <w:sz w:val="22"/>
                <w:szCs w:val="22"/>
              </w:rPr>
            </w:pPr>
          </w:p>
        </w:tc>
        <w:tc>
          <w:tcPr>
            <w:tcW w:w="1800" w:type="dxa"/>
            <w:gridSpan w:val="2"/>
            <w:tcBorders>
              <w:right w:val="single" w:sz="8" w:space="0" w:color="auto"/>
            </w:tcBorders>
            <w:shd w:val="clear" w:color="auto" w:fill="auto"/>
            <w:vAlign w:val="bottom"/>
          </w:tcPr>
          <w:p w14:paraId="598F771C"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shd w:val="clear" w:color="auto" w:fill="auto"/>
            <w:vAlign w:val="bottom"/>
          </w:tcPr>
          <w:p w14:paraId="6FD9473C" w14:textId="77777777" w:rsidR="00DD6BA9" w:rsidRPr="00DD6BA9" w:rsidRDefault="00DD6BA9" w:rsidP="00A44B3D">
            <w:pPr>
              <w:spacing w:line="0" w:lineRule="atLeast"/>
              <w:rPr>
                <w:rFonts w:ascii="Arial" w:hAnsi="Arial" w:cs="Arial"/>
                <w:sz w:val="22"/>
                <w:szCs w:val="22"/>
              </w:rPr>
            </w:pPr>
          </w:p>
        </w:tc>
        <w:tc>
          <w:tcPr>
            <w:tcW w:w="1800" w:type="dxa"/>
            <w:tcBorders>
              <w:right w:val="single" w:sz="8" w:space="0" w:color="auto"/>
            </w:tcBorders>
            <w:shd w:val="clear" w:color="auto" w:fill="auto"/>
            <w:vAlign w:val="bottom"/>
          </w:tcPr>
          <w:p w14:paraId="7D8EAF5F" w14:textId="77777777" w:rsidR="00DD6BA9" w:rsidRPr="00DD6BA9" w:rsidRDefault="00DD6BA9" w:rsidP="00A44B3D">
            <w:pPr>
              <w:spacing w:line="0" w:lineRule="atLeast"/>
              <w:rPr>
                <w:rFonts w:ascii="Arial" w:hAnsi="Arial" w:cs="Arial"/>
                <w:sz w:val="22"/>
                <w:szCs w:val="22"/>
              </w:rPr>
            </w:pPr>
          </w:p>
        </w:tc>
      </w:tr>
      <w:tr w:rsidR="00DD6BA9" w:rsidRPr="00DD6BA9" w14:paraId="2AB5AAA7" w14:textId="77777777" w:rsidTr="00A44B3D">
        <w:trPr>
          <w:trHeight w:val="192"/>
        </w:trPr>
        <w:tc>
          <w:tcPr>
            <w:tcW w:w="60" w:type="dxa"/>
            <w:tcBorders>
              <w:left w:val="single" w:sz="8" w:space="0" w:color="auto"/>
              <w:bottom w:val="single" w:sz="8" w:space="0" w:color="auto"/>
            </w:tcBorders>
            <w:shd w:val="clear" w:color="auto" w:fill="auto"/>
            <w:vAlign w:val="bottom"/>
          </w:tcPr>
          <w:p w14:paraId="7A46C736" w14:textId="77777777" w:rsidR="00DD6BA9" w:rsidRPr="00DD6BA9" w:rsidRDefault="00DD6BA9" w:rsidP="00A44B3D">
            <w:pPr>
              <w:spacing w:line="0" w:lineRule="atLeast"/>
              <w:rPr>
                <w:rFonts w:ascii="Arial" w:hAnsi="Arial" w:cs="Arial"/>
                <w:sz w:val="22"/>
                <w:szCs w:val="22"/>
              </w:rPr>
            </w:pPr>
          </w:p>
        </w:tc>
        <w:tc>
          <w:tcPr>
            <w:tcW w:w="3145" w:type="dxa"/>
            <w:gridSpan w:val="5"/>
            <w:tcBorders>
              <w:bottom w:val="single" w:sz="8" w:space="0" w:color="auto"/>
            </w:tcBorders>
            <w:shd w:val="clear" w:color="auto" w:fill="auto"/>
            <w:vAlign w:val="bottom"/>
          </w:tcPr>
          <w:p w14:paraId="08554D05" w14:textId="77777777" w:rsidR="00DD6BA9" w:rsidRPr="00DD6BA9" w:rsidRDefault="00DD6BA9" w:rsidP="00A44B3D">
            <w:pPr>
              <w:spacing w:line="182" w:lineRule="exact"/>
              <w:rPr>
                <w:rFonts w:ascii="Arial" w:eastAsia="Arial" w:hAnsi="Arial" w:cs="Arial"/>
                <w:sz w:val="22"/>
                <w:szCs w:val="22"/>
              </w:rPr>
            </w:pPr>
            <w:r w:rsidRPr="00DD6BA9">
              <w:rPr>
                <w:rFonts w:ascii="Arial" w:eastAsia="Arial" w:hAnsi="Arial" w:cs="Arial"/>
                <w:sz w:val="22"/>
                <w:szCs w:val="22"/>
              </w:rPr>
              <w:t>Los aranceles (impuestos de importación)</w:t>
            </w:r>
          </w:p>
        </w:tc>
        <w:tc>
          <w:tcPr>
            <w:tcW w:w="600" w:type="dxa"/>
            <w:tcBorders>
              <w:bottom w:val="single" w:sz="8" w:space="0" w:color="auto"/>
            </w:tcBorders>
            <w:shd w:val="clear" w:color="auto" w:fill="auto"/>
            <w:vAlign w:val="bottom"/>
          </w:tcPr>
          <w:p w14:paraId="4B786998"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auto"/>
            </w:tcBorders>
            <w:shd w:val="clear" w:color="auto" w:fill="auto"/>
            <w:vAlign w:val="bottom"/>
          </w:tcPr>
          <w:p w14:paraId="6577CF92"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40630EB2"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3337A9C4"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79789BA4" w14:textId="77777777" w:rsidR="00DD6BA9" w:rsidRPr="00DD6BA9" w:rsidRDefault="00DD6BA9" w:rsidP="00A44B3D">
            <w:pPr>
              <w:spacing w:line="0" w:lineRule="atLeast"/>
              <w:rPr>
                <w:rFonts w:ascii="Arial" w:hAnsi="Arial" w:cs="Arial"/>
                <w:sz w:val="22"/>
                <w:szCs w:val="22"/>
              </w:rPr>
            </w:pPr>
          </w:p>
        </w:tc>
        <w:tc>
          <w:tcPr>
            <w:tcW w:w="1800" w:type="dxa"/>
            <w:gridSpan w:val="2"/>
            <w:tcBorders>
              <w:bottom w:val="single" w:sz="8" w:space="0" w:color="auto"/>
              <w:right w:val="single" w:sz="8" w:space="0" w:color="auto"/>
            </w:tcBorders>
            <w:shd w:val="clear" w:color="auto" w:fill="auto"/>
            <w:vAlign w:val="bottom"/>
          </w:tcPr>
          <w:p w14:paraId="22F7E1CF"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tcBorders>
              <w:bottom w:val="single" w:sz="8" w:space="0" w:color="auto"/>
            </w:tcBorders>
            <w:shd w:val="clear" w:color="auto" w:fill="auto"/>
            <w:vAlign w:val="bottom"/>
          </w:tcPr>
          <w:p w14:paraId="1A9E8629"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4E8DA311" w14:textId="77777777" w:rsidR="00DD6BA9" w:rsidRPr="00DD6BA9" w:rsidRDefault="00DD6BA9" w:rsidP="00A44B3D">
            <w:pPr>
              <w:spacing w:line="0" w:lineRule="atLeast"/>
              <w:rPr>
                <w:rFonts w:ascii="Arial" w:hAnsi="Arial" w:cs="Arial"/>
                <w:sz w:val="22"/>
                <w:szCs w:val="22"/>
              </w:rPr>
            </w:pPr>
          </w:p>
        </w:tc>
      </w:tr>
      <w:tr w:rsidR="00DD6BA9" w:rsidRPr="00DD6BA9" w14:paraId="3D890DAD" w14:textId="77777777" w:rsidTr="00A44B3D">
        <w:trPr>
          <w:trHeight w:val="198"/>
        </w:trPr>
        <w:tc>
          <w:tcPr>
            <w:tcW w:w="60" w:type="dxa"/>
            <w:tcBorders>
              <w:left w:val="single" w:sz="8" w:space="0" w:color="auto"/>
              <w:bottom w:val="single" w:sz="8" w:space="0" w:color="auto"/>
            </w:tcBorders>
            <w:shd w:val="clear" w:color="auto" w:fill="auto"/>
            <w:vAlign w:val="bottom"/>
          </w:tcPr>
          <w:p w14:paraId="16609C97" w14:textId="77777777" w:rsidR="00DD6BA9" w:rsidRPr="00DD6BA9" w:rsidRDefault="00DD6BA9" w:rsidP="00A44B3D">
            <w:pPr>
              <w:spacing w:line="0" w:lineRule="atLeast"/>
              <w:rPr>
                <w:rFonts w:ascii="Arial" w:hAnsi="Arial" w:cs="Arial"/>
                <w:sz w:val="22"/>
                <w:szCs w:val="22"/>
              </w:rPr>
            </w:pPr>
          </w:p>
        </w:tc>
        <w:tc>
          <w:tcPr>
            <w:tcW w:w="2480" w:type="dxa"/>
            <w:gridSpan w:val="3"/>
            <w:tcBorders>
              <w:bottom w:val="single" w:sz="8" w:space="0" w:color="auto"/>
            </w:tcBorders>
            <w:shd w:val="clear" w:color="auto" w:fill="auto"/>
            <w:vAlign w:val="bottom"/>
          </w:tcPr>
          <w:p w14:paraId="1364111E" w14:textId="77777777" w:rsidR="00DD6BA9" w:rsidRPr="00DD6BA9" w:rsidRDefault="00DD6BA9" w:rsidP="00A44B3D">
            <w:pPr>
              <w:spacing w:line="0" w:lineRule="atLeast"/>
              <w:rPr>
                <w:rFonts w:ascii="Arial" w:eastAsia="Arial" w:hAnsi="Arial" w:cs="Arial"/>
                <w:sz w:val="22"/>
                <w:szCs w:val="22"/>
              </w:rPr>
            </w:pPr>
            <w:r w:rsidRPr="00DD6BA9">
              <w:rPr>
                <w:rFonts w:ascii="Arial" w:eastAsia="Arial" w:hAnsi="Arial" w:cs="Arial"/>
                <w:sz w:val="22"/>
                <w:szCs w:val="22"/>
              </w:rPr>
              <w:t>Impuesto indirecto no recuperable</w:t>
            </w:r>
          </w:p>
        </w:tc>
        <w:tc>
          <w:tcPr>
            <w:tcW w:w="645" w:type="dxa"/>
            <w:tcBorders>
              <w:bottom w:val="single" w:sz="8" w:space="0" w:color="auto"/>
            </w:tcBorders>
            <w:shd w:val="clear" w:color="auto" w:fill="auto"/>
            <w:vAlign w:val="bottom"/>
          </w:tcPr>
          <w:p w14:paraId="00F17196" w14:textId="77777777" w:rsidR="00DD6BA9" w:rsidRPr="00DD6BA9" w:rsidRDefault="00DD6BA9" w:rsidP="00A44B3D">
            <w:pPr>
              <w:spacing w:line="0" w:lineRule="atLeast"/>
              <w:rPr>
                <w:rFonts w:ascii="Arial" w:hAnsi="Arial" w:cs="Arial"/>
                <w:sz w:val="22"/>
                <w:szCs w:val="22"/>
              </w:rPr>
            </w:pPr>
          </w:p>
        </w:tc>
        <w:tc>
          <w:tcPr>
            <w:tcW w:w="20" w:type="dxa"/>
            <w:tcBorders>
              <w:bottom w:val="single" w:sz="8" w:space="0" w:color="auto"/>
            </w:tcBorders>
            <w:shd w:val="clear" w:color="auto" w:fill="auto"/>
            <w:vAlign w:val="bottom"/>
          </w:tcPr>
          <w:p w14:paraId="499F381F" w14:textId="77777777" w:rsidR="00DD6BA9" w:rsidRPr="00DD6BA9" w:rsidRDefault="00DD6BA9" w:rsidP="00A44B3D">
            <w:pPr>
              <w:spacing w:line="0" w:lineRule="atLeast"/>
              <w:rPr>
                <w:rFonts w:ascii="Arial" w:hAnsi="Arial" w:cs="Arial"/>
                <w:sz w:val="22"/>
                <w:szCs w:val="22"/>
              </w:rPr>
            </w:pPr>
          </w:p>
        </w:tc>
        <w:tc>
          <w:tcPr>
            <w:tcW w:w="600" w:type="dxa"/>
            <w:tcBorders>
              <w:bottom w:val="single" w:sz="8" w:space="0" w:color="auto"/>
            </w:tcBorders>
            <w:shd w:val="clear" w:color="auto" w:fill="auto"/>
            <w:vAlign w:val="bottom"/>
          </w:tcPr>
          <w:p w14:paraId="7C38D2AE"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auto"/>
            </w:tcBorders>
            <w:shd w:val="clear" w:color="auto" w:fill="auto"/>
            <w:vAlign w:val="bottom"/>
          </w:tcPr>
          <w:p w14:paraId="2AF74537"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6B2706F3"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53428C6A"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3B11AD54" w14:textId="77777777" w:rsidR="00DD6BA9" w:rsidRPr="00DD6BA9" w:rsidRDefault="00DD6BA9" w:rsidP="00A44B3D">
            <w:pPr>
              <w:spacing w:line="0" w:lineRule="atLeast"/>
              <w:rPr>
                <w:rFonts w:ascii="Arial" w:hAnsi="Arial" w:cs="Arial"/>
                <w:sz w:val="22"/>
                <w:szCs w:val="22"/>
              </w:rPr>
            </w:pPr>
          </w:p>
        </w:tc>
        <w:tc>
          <w:tcPr>
            <w:tcW w:w="1800" w:type="dxa"/>
            <w:gridSpan w:val="2"/>
            <w:tcBorders>
              <w:bottom w:val="single" w:sz="8" w:space="0" w:color="auto"/>
              <w:right w:val="single" w:sz="8" w:space="0" w:color="auto"/>
            </w:tcBorders>
            <w:shd w:val="clear" w:color="auto" w:fill="auto"/>
            <w:vAlign w:val="bottom"/>
          </w:tcPr>
          <w:p w14:paraId="30333BCB"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tcBorders>
              <w:bottom w:val="single" w:sz="8" w:space="0" w:color="auto"/>
            </w:tcBorders>
            <w:shd w:val="clear" w:color="auto" w:fill="auto"/>
            <w:vAlign w:val="bottom"/>
          </w:tcPr>
          <w:p w14:paraId="3889B124"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155D761E" w14:textId="77777777" w:rsidR="00DD6BA9" w:rsidRPr="00DD6BA9" w:rsidRDefault="00DD6BA9" w:rsidP="00A44B3D">
            <w:pPr>
              <w:spacing w:line="0" w:lineRule="atLeast"/>
              <w:rPr>
                <w:rFonts w:ascii="Arial" w:hAnsi="Arial" w:cs="Arial"/>
                <w:sz w:val="22"/>
                <w:szCs w:val="22"/>
              </w:rPr>
            </w:pPr>
          </w:p>
        </w:tc>
      </w:tr>
      <w:tr w:rsidR="00DD6BA9" w:rsidRPr="00DD6BA9" w14:paraId="56704EF3" w14:textId="77777777" w:rsidTr="00A44B3D">
        <w:trPr>
          <w:trHeight w:val="197"/>
        </w:trPr>
        <w:tc>
          <w:tcPr>
            <w:tcW w:w="60" w:type="dxa"/>
            <w:tcBorders>
              <w:left w:val="single" w:sz="8" w:space="0" w:color="auto"/>
              <w:bottom w:val="single" w:sz="8" w:space="0" w:color="auto"/>
            </w:tcBorders>
            <w:shd w:val="clear" w:color="auto" w:fill="auto"/>
            <w:vAlign w:val="bottom"/>
          </w:tcPr>
          <w:p w14:paraId="4DDE8934" w14:textId="77777777" w:rsidR="00DD6BA9" w:rsidRPr="00DD6BA9" w:rsidRDefault="00DD6BA9" w:rsidP="00A44B3D">
            <w:pPr>
              <w:spacing w:line="0" w:lineRule="atLeast"/>
              <w:rPr>
                <w:rFonts w:ascii="Arial" w:hAnsi="Arial" w:cs="Arial"/>
                <w:sz w:val="22"/>
                <w:szCs w:val="22"/>
              </w:rPr>
            </w:pPr>
          </w:p>
        </w:tc>
        <w:tc>
          <w:tcPr>
            <w:tcW w:w="3125" w:type="dxa"/>
            <w:gridSpan w:val="4"/>
            <w:tcBorders>
              <w:bottom w:val="single" w:sz="8" w:space="0" w:color="auto"/>
            </w:tcBorders>
            <w:shd w:val="clear" w:color="auto" w:fill="auto"/>
            <w:vAlign w:val="bottom"/>
          </w:tcPr>
          <w:p w14:paraId="6D42642F" w14:textId="77777777" w:rsidR="00DD6BA9" w:rsidRPr="00DD6BA9" w:rsidRDefault="00DD6BA9" w:rsidP="00A44B3D">
            <w:pPr>
              <w:spacing w:line="0" w:lineRule="atLeast"/>
              <w:rPr>
                <w:rFonts w:ascii="Arial" w:eastAsia="Arial" w:hAnsi="Arial" w:cs="Arial"/>
                <w:sz w:val="22"/>
                <w:szCs w:val="22"/>
              </w:rPr>
            </w:pPr>
            <w:r w:rsidRPr="00DD6BA9">
              <w:rPr>
                <w:rFonts w:ascii="Arial" w:eastAsia="Arial" w:hAnsi="Arial" w:cs="Arial"/>
                <w:sz w:val="22"/>
                <w:szCs w:val="22"/>
              </w:rPr>
              <w:t>Los costos de instalación y montaje</w:t>
            </w:r>
          </w:p>
        </w:tc>
        <w:tc>
          <w:tcPr>
            <w:tcW w:w="20" w:type="dxa"/>
            <w:tcBorders>
              <w:bottom w:val="single" w:sz="8" w:space="0" w:color="auto"/>
            </w:tcBorders>
            <w:shd w:val="clear" w:color="auto" w:fill="auto"/>
            <w:vAlign w:val="bottom"/>
          </w:tcPr>
          <w:p w14:paraId="270A462D" w14:textId="77777777" w:rsidR="00DD6BA9" w:rsidRPr="00DD6BA9" w:rsidRDefault="00DD6BA9" w:rsidP="00A44B3D">
            <w:pPr>
              <w:spacing w:line="0" w:lineRule="atLeast"/>
              <w:rPr>
                <w:rFonts w:ascii="Arial" w:hAnsi="Arial" w:cs="Arial"/>
                <w:sz w:val="22"/>
                <w:szCs w:val="22"/>
              </w:rPr>
            </w:pPr>
          </w:p>
        </w:tc>
        <w:tc>
          <w:tcPr>
            <w:tcW w:w="600" w:type="dxa"/>
            <w:tcBorders>
              <w:bottom w:val="single" w:sz="8" w:space="0" w:color="auto"/>
            </w:tcBorders>
            <w:shd w:val="clear" w:color="auto" w:fill="auto"/>
            <w:vAlign w:val="bottom"/>
          </w:tcPr>
          <w:p w14:paraId="503303CA"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auto"/>
            </w:tcBorders>
            <w:shd w:val="clear" w:color="auto" w:fill="auto"/>
            <w:vAlign w:val="bottom"/>
          </w:tcPr>
          <w:p w14:paraId="5025353F"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3E789C0F"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3407D40D"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2B5EC014" w14:textId="77777777" w:rsidR="00DD6BA9" w:rsidRPr="00DD6BA9" w:rsidRDefault="00DD6BA9" w:rsidP="00A44B3D">
            <w:pPr>
              <w:spacing w:line="0" w:lineRule="atLeast"/>
              <w:rPr>
                <w:rFonts w:ascii="Arial" w:hAnsi="Arial" w:cs="Arial"/>
                <w:sz w:val="22"/>
                <w:szCs w:val="22"/>
              </w:rPr>
            </w:pPr>
          </w:p>
        </w:tc>
        <w:tc>
          <w:tcPr>
            <w:tcW w:w="1800" w:type="dxa"/>
            <w:gridSpan w:val="2"/>
            <w:tcBorders>
              <w:bottom w:val="single" w:sz="8" w:space="0" w:color="auto"/>
              <w:right w:val="single" w:sz="8" w:space="0" w:color="auto"/>
            </w:tcBorders>
            <w:shd w:val="clear" w:color="auto" w:fill="auto"/>
            <w:vAlign w:val="bottom"/>
          </w:tcPr>
          <w:p w14:paraId="6CFB926F"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tcBorders>
              <w:bottom w:val="single" w:sz="8" w:space="0" w:color="auto"/>
            </w:tcBorders>
            <w:shd w:val="clear" w:color="auto" w:fill="auto"/>
            <w:vAlign w:val="bottom"/>
          </w:tcPr>
          <w:p w14:paraId="0A2D9DFE"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1312E1E2" w14:textId="77777777" w:rsidR="00DD6BA9" w:rsidRPr="00DD6BA9" w:rsidRDefault="00DD6BA9" w:rsidP="00A44B3D">
            <w:pPr>
              <w:spacing w:line="0" w:lineRule="atLeast"/>
              <w:rPr>
                <w:rFonts w:ascii="Arial" w:hAnsi="Arial" w:cs="Arial"/>
                <w:sz w:val="22"/>
                <w:szCs w:val="22"/>
              </w:rPr>
            </w:pPr>
          </w:p>
        </w:tc>
      </w:tr>
      <w:tr w:rsidR="00DD6BA9" w:rsidRPr="00DD6BA9" w14:paraId="29CB95F1" w14:textId="77777777" w:rsidTr="00A44B3D">
        <w:trPr>
          <w:trHeight w:val="197"/>
        </w:trPr>
        <w:tc>
          <w:tcPr>
            <w:tcW w:w="60" w:type="dxa"/>
            <w:tcBorders>
              <w:left w:val="single" w:sz="8" w:space="0" w:color="auto"/>
              <w:bottom w:val="single" w:sz="8" w:space="0" w:color="auto"/>
            </w:tcBorders>
            <w:shd w:val="clear" w:color="auto" w:fill="auto"/>
            <w:vAlign w:val="bottom"/>
          </w:tcPr>
          <w:p w14:paraId="2D91B4CB" w14:textId="77777777" w:rsidR="00DD6BA9" w:rsidRPr="00DD6BA9" w:rsidRDefault="00DD6BA9" w:rsidP="00A44B3D">
            <w:pPr>
              <w:spacing w:line="0" w:lineRule="atLeast"/>
              <w:rPr>
                <w:rFonts w:ascii="Arial" w:hAnsi="Arial" w:cs="Arial"/>
                <w:sz w:val="22"/>
                <w:szCs w:val="22"/>
              </w:rPr>
            </w:pPr>
          </w:p>
        </w:tc>
        <w:tc>
          <w:tcPr>
            <w:tcW w:w="3745" w:type="dxa"/>
            <w:gridSpan w:val="6"/>
            <w:tcBorders>
              <w:bottom w:val="single" w:sz="8" w:space="0" w:color="auto"/>
            </w:tcBorders>
            <w:shd w:val="clear" w:color="auto" w:fill="auto"/>
            <w:vAlign w:val="bottom"/>
          </w:tcPr>
          <w:p w14:paraId="49D19488" w14:textId="77777777" w:rsidR="00DD6BA9" w:rsidRPr="00DD6BA9" w:rsidRDefault="00DD6BA9" w:rsidP="00A44B3D">
            <w:pPr>
              <w:spacing w:line="0" w:lineRule="atLeast"/>
              <w:rPr>
                <w:rFonts w:ascii="Arial" w:eastAsia="Arial" w:hAnsi="Arial" w:cs="Arial"/>
                <w:sz w:val="22"/>
                <w:szCs w:val="22"/>
              </w:rPr>
            </w:pPr>
            <w:r w:rsidRPr="00DD6BA9">
              <w:rPr>
                <w:rFonts w:ascii="Arial" w:eastAsia="Arial" w:hAnsi="Arial" w:cs="Arial"/>
                <w:sz w:val="22"/>
                <w:szCs w:val="22"/>
              </w:rPr>
              <w:t>Los impuestos de transferencia de propiedad</w:t>
            </w:r>
          </w:p>
        </w:tc>
        <w:tc>
          <w:tcPr>
            <w:tcW w:w="240" w:type="dxa"/>
            <w:tcBorders>
              <w:bottom w:val="single" w:sz="8" w:space="0" w:color="auto"/>
            </w:tcBorders>
            <w:shd w:val="clear" w:color="auto" w:fill="auto"/>
            <w:vAlign w:val="bottom"/>
          </w:tcPr>
          <w:p w14:paraId="083BF582"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7F46365E"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43A0B28D"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06EEB58D" w14:textId="77777777" w:rsidR="00DD6BA9" w:rsidRPr="00DD6BA9" w:rsidRDefault="00DD6BA9" w:rsidP="00A44B3D">
            <w:pPr>
              <w:spacing w:line="0" w:lineRule="atLeast"/>
              <w:rPr>
                <w:rFonts w:ascii="Arial" w:hAnsi="Arial" w:cs="Arial"/>
                <w:sz w:val="22"/>
                <w:szCs w:val="22"/>
              </w:rPr>
            </w:pPr>
          </w:p>
        </w:tc>
        <w:tc>
          <w:tcPr>
            <w:tcW w:w="1800" w:type="dxa"/>
            <w:gridSpan w:val="2"/>
            <w:tcBorders>
              <w:bottom w:val="single" w:sz="8" w:space="0" w:color="auto"/>
              <w:right w:val="single" w:sz="8" w:space="0" w:color="auto"/>
            </w:tcBorders>
            <w:shd w:val="clear" w:color="auto" w:fill="auto"/>
            <w:vAlign w:val="bottom"/>
          </w:tcPr>
          <w:p w14:paraId="0EB78C09"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tcBorders>
              <w:bottom w:val="single" w:sz="8" w:space="0" w:color="auto"/>
            </w:tcBorders>
            <w:shd w:val="clear" w:color="auto" w:fill="auto"/>
            <w:vAlign w:val="bottom"/>
          </w:tcPr>
          <w:p w14:paraId="3283F662"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0B8FE186" w14:textId="77777777" w:rsidR="00DD6BA9" w:rsidRPr="00DD6BA9" w:rsidRDefault="00DD6BA9" w:rsidP="00A44B3D">
            <w:pPr>
              <w:spacing w:line="0" w:lineRule="atLeast"/>
              <w:rPr>
                <w:rFonts w:ascii="Arial" w:hAnsi="Arial" w:cs="Arial"/>
                <w:sz w:val="22"/>
                <w:szCs w:val="22"/>
              </w:rPr>
            </w:pPr>
          </w:p>
        </w:tc>
      </w:tr>
      <w:tr w:rsidR="00DD6BA9" w:rsidRPr="00DD6BA9" w14:paraId="156BF5B3" w14:textId="77777777" w:rsidTr="00A44B3D">
        <w:trPr>
          <w:trHeight w:val="197"/>
        </w:trPr>
        <w:tc>
          <w:tcPr>
            <w:tcW w:w="60" w:type="dxa"/>
            <w:tcBorders>
              <w:left w:val="single" w:sz="8" w:space="0" w:color="auto"/>
              <w:bottom w:val="single" w:sz="8" w:space="0" w:color="auto"/>
            </w:tcBorders>
            <w:shd w:val="clear" w:color="auto" w:fill="auto"/>
            <w:vAlign w:val="bottom"/>
          </w:tcPr>
          <w:p w14:paraId="0244043D" w14:textId="77777777" w:rsidR="00DD6BA9" w:rsidRPr="00DD6BA9" w:rsidRDefault="00DD6BA9" w:rsidP="00A44B3D">
            <w:pPr>
              <w:spacing w:line="0" w:lineRule="atLeast"/>
              <w:rPr>
                <w:rFonts w:ascii="Arial" w:hAnsi="Arial" w:cs="Arial"/>
                <w:sz w:val="22"/>
                <w:szCs w:val="22"/>
              </w:rPr>
            </w:pPr>
          </w:p>
        </w:tc>
        <w:tc>
          <w:tcPr>
            <w:tcW w:w="3745" w:type="dxa"/>
            <w:gridSpan w:val="6"/>
            <w:tcBorders>
              <w:bottom w:val="single" w:sz="8" w:space="0" w:color="auto"/>
            </w:tcBorders>
            <w:shd w:val="clear" w:color="auto" w:fill="auto"/>
            <w:vAlign w:val="bottom"/>
          </w:tcPr>
          <w:p w14:paraId="066348CB" w14:textId="77777777" w:rsidR="00DD6BA9" w:rsidRPr="00DD6BA9" w:rsidRDefault="00DD6BA9" w:rsidP="00A44B3D">
            <w:pPr>
              <w:spacing w:line="0" w:lineRule="atLeast"/>
              <w:rPr>
                <w:rFonts w:ascii="Arial" w:eastAsia="Arial" w:hAnsi="Arial" w:cs="Arial"/>
                <w:sz w:val="22"/>
                <w:szCs w:val="22"/>
              </w:rPr>
            </w:pPr>
            <w:r w:rsidRPr="00DD6BA9">
              <w:rPr>
                <w:rFonts w:ascii="Arial" w:eastAsia="Arial" w:hAnsi="Arial" w:cs="Arial"/>
                <w:sz w:val="22"/>
                <w:szCs w:val="22"/>
              </w:rPr>
              <w:t>Honorarios de profesionales específicos del activo</w:t>
            </w:r>
          </w:p>
        </w:tc>
        <w:tc>
          <w:tcPr>
            <w:tcW w:w="240" w:type="dxa"/>
            <w:tcBorders>
              <w:bottom w:val="single" w:sz="8" w:space="0" w:color="auto"/>
            </w:tcBorders>
            <w:shd w:val="clear" w:color="auto" w:fill="auto"/>
            <w:vAlign w:val="bottom"/>
          </w:tcPr>
          <w:p w14:paraId="29EC42CE"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67CBA600"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0AAC4268"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0D7C36E6" w14:textId="77777777" w:rsidR="00DD6BA9" w:rsidRPr="00DD6BA9" w:rsidRDefault="00DD6BA9" w:rsidP="00A44B3D">
            <w:pPr>
              <w:spacing w:line="0" w:lineRule="atLeast"/>
              <w:rPr>
                <w:rFonts w:ascii="Arial" w:hAnsi="Arial" w:cs="Arial"/>
                <w:sz w:val="22"/>
                <w:szCs w:val="22"/>
              </w:rPr>
            </w:pPr>
          </w:p>
        </w:tc>
        <w:tc>
          <w:tcPr>
            <w:tcW w:w="1800" w:type="dxa"/>
            <w:gridSpan w:val="2"/>
            <w:tcBorders>
              <w:bottom w:val="single" w:sz="8" w:space="0" w:color="auto"/>
              <w:right w:val="single" w:sz="8" w:space="0" w:color="auto"/>
            </w:tcBorders>
            <w:shd w:val="clear" w:color="auto" w:fill="auto"/>
            <w:vAlign w:val="bottom"/>
          </w:tcPr>
          <w:p w14:paraId="7152C1FC"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tcBorders>
              <w:bottom w:val="single" w:sz="8" w:space="0" w:color="auto"/>
            </w:tcBorders>
            <w:shd w:val="clear" w:color="auto" w:fill="auto"/>
            <w:vAlign w:val="bottom"/>
          </w:tcPr>
          <w:p w14:paraId="0EE8D5BD"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155C6A70" w14:textId="77777777" w:rsidR="00DD6BA9" w:rsidRPr="00DD6BA9" w:rsidRDefault="00DD6BA9" w:rsidP="00A44B3D">
            <w:pPr>
              <w:spacing w:line="0" w:lineRule="atLeast"/>
              <w:rPr>
                <w:rFonts w:ascii="Arial" w:hAnsi="Arial" w:cs="Arial"/>
                <w:sz w:val="22"/>
                <w:szCs w:val="22"/>
              </w:rPr>
            </w:pPr>
          </w:p>
        </w:tc>
      </w:tr>
      <w:tr w:rsidR="00DD6BA9" w:rsidRPr="00DD6BA9" w14:paraId="1C52887D" w14:textId="77777777" w:rsidTr="00A44B3D">
        <w:trPr>
          <w:trHeight w:val="172"/>
        </w:trPr>
        <w:tc>
          <w:tcPr>
            <w:tcW w:w="60" w:type="dxa"/>
            <w:tcBorders>
              <w:left w:val="single" w:sz="8" w:space="0" w:color="auto"/>
            </w:tcBorders>
            <w:shd w:val="clear" w:color="auto" w:fill="auto"/>
            <w:vAlign w:val="bottom"/>
          </w:tcPr>
          <w:p w14:paraId="69BD918B" w14:textId="77777777" w:rsidR="00DD6BA9" w:rsidRPr="00DD6BA9" w:rsidRDefault="00DD6BA9" w:rsidP="00A44B3D">
            <w:pPr>
              <w:spacing w:line="0" w:lineRule="atLeast"/>
              <w:rPr>
                <w:rFonts w:ascii="Arial" w:hAnsi="Arial" w:cs="Arial"/>
                <w:sz w:val="22"/>
                <w:szCs w:val="22"/>
              </w:rPr>
            </w:pPr>
          </w:p>
        </w:tc>
        <w:tc>
          <w:tcPr>
            <w:tcW w:w="4605" w:type="dxa"/>
            <w:gridSpan w:val="9"/>
            <w:tcBorders>
              <w:right w:val="single" w:sz="8" w:space="0" w:color="auto"/>
            </w:tcBorders>
            <w:shd w:val="clear" w:color="auto" w:fill="auto"/>
            <w:vAlign w:val="bottom"/>
          </w:tcPr>
          <w:p w14:paraId="28856035" w14:textId="77777777" w:rsidR="00DD6BA9" w:rsidRPr="00DD6BA9" w:rsidRDefault="00DD6BA9" w:rsidP="00A44B3D">
            <w:pPr>
              <w:spacing w:line="172" w:lineRule="exact"/>
              <w:rPr>
                <w:rFonts w:ascii="Arial" w:eastAsia="Arial" w:hAnsi="Arial" w:cs="Arial"/>
                <w:sz w:val="22"/>
                <w:szCs w:val="22"/>
              </w:rPr>
            </w:pPr>
            <w:r w:rsidRPr="00DD6BA9">
              <w:rPr>
                <w:rFonts w:ascii="Arial" w:eastAsia="Arial" w:hAnsi="Arial" w:cs="Arial"/>
                <w:sz w:val="22"/>
                <w:szCs w:val="22"/>
              </w:rPr>
              <w:t>Costos de beneficios a empleados directamente atribuibles a la construcción o adquisición del elemento</w:t>
            </w:r>
          </w:p>
        </w:tc>
        <w:tc>
          <w:tcPr>
            <w:tcW w:w="60" w:type="dxa"/>
            <w:shd w:val="clear" w:color="auto" w:fill="auto"/>
            <w:vAlign w:val="bottom"/>
          </w:tcPr>
          <w:p w14:paraId="1FC89B83" w14:textId="77777777" w:rsidR="00DD6BA9" w:rsidRPr="00DD6BA9" w:rsidRDefault="00DD6BA9" w:rsidP="00A44B3D">
            <w:pPr>
              <w:spacing w:line="0" w:lineRule="atLeast"/>
              <w:rPr>
                <w:rFonts w:ascii="Arial" w:hAnsi="Arial" w:cs="Arial"/>
                <w:sz w:val="22"/>
                <w:szCs w:val="22"/>
              </w:rPr>
            </w:pPr>
          </w:p>
        </w:tc>
        <w:tc>
          <w:tcPr>
            <w:tcW w:w="1800" w:type="dxa"/>
            <w:gridSpan w:val="2"/>
            <w:tcBorders>
              <w:right w:val="single" w:sz="8" w:space="0" w:color="auto"/>
            </w:tcBorders>
            <w:shd w:val="clear" w:color="auto" w:fill="auto"/>
            <w:vAlign w:val="bottom"/>
          </w:tcPr>
          <w:p w14:paraId="6E02A44A"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shd w:val="clear" w:color="auto" w:fill="auto"/>
            <w:vAlign w:val="bottom"/>
          </w:tcPr>
          <w:p w14:paraId="76659175" w14:textId="77777777" w:rsidR="00DD6BA9" w:rsidRPr="00DD6BA9" w:rsidRDefault="00DD6BA9" w:rsidP="00A44B3D">
            <w:pPr>
              <w:spacing w:line="0" w:lineRule="atLeast"/>
              <w:rPr>
                <w:rFonts w:ascii="Arial" w:hAnsi="Arial" w:cs="Arial"/>
                <w:sz w:val="22"/>
                <w:szCs w:val="22"/>
              </w:rPr>
            </w:pPr>
          </w:p>
        </w:tc>
        <w:tc>
          <w:tcPr>
            <w:tcW w:w="1800" w:type="dxa"/>
            <w:tcBorders>
              <w:right w:val="single" w:sz="8" w:space="0" w:color="auto"/>
            </w:tcBorders>
            <w:shd w:val="clear" w:color="auto" w:fill="auto"/>
            <w:vAlign w:val="bottom"/>
          </w:tcPr>
          <w:p w14:paraId="318A28F8" w14:textId="77777777" w:rsidR="00DD6BA9" w:rsidRPr="00DD6BA9" w:rsidRDefault="00DD6BA9" w:rsidP="00A44B3D">
            <w:pPr>
              <w:spacing w:line="0" w:lineRule="atLeast"/>
              <w:rPr>
                <w:rFonts w:ascii="Arial" w:hAnsi="Arial" w:cs="Arial"/>
                <w:sz w:val="22"/>
                <w:szCs w:val="22"/>
              </w:rPr>
            </w:pPr>
          </w:p>
        </w:tc>
      </w:tr>
      <w:tr w:rsidR="00DD6BA9" w:rsidRPr="00DD6BA9" w14:paraId="1A6F02E8" w14:textId="77777777" w:rsidTr="00A44B3D">
        <w:trPr>
          <w:trHeight w:val="192"/>
        </w:trPr>
        <w:tc>
          <w:tcPr>
            <w:tcW w:w="60" w:type="dxa"/>
            <w:tcBorders>
              <w:left w:val="single" w:sz="8" w:space="0" w:color="auto"/>
              <w:bottom w:val="single" w:sz="8" w:space="0" w:color="auto"/>
            </w:tcBorders>
            <w:shd w:val="clear" w:color="auto" w:fill="auto"/>
            <w:vAlign w:val="bottom"/>
          </w:tcPr>
          <w:p w14:paraId="254AE772" w14:textId="77777777" w:rsidR="00DD6BA9" w:rsidRPr="00DD6BA9" w:rsidRDefault="00DD6BA9" w:rsidP="00A44B3D">
            <w:pPr>
              <w:spacing w:line="0" w:lineRule="atLeast"/>
              <w:rPr>
                <w:rFonts w:ascii="Arial" w:hAnsi="Arial" w:cs="Arial"/>
                <w:sz w:val="22"/>
                <w:szCs w:val="22"/>
              </w:rPr>
            </w:pPr>
          </w:p>
        </w:tc>
        <w:tc>
          <w:tcPr>
            <w:tcW w:w="4325" w:type="dxa"/>
            <w:gridSpan w:val="8"/>
            <w:tcBorders>
              <w:bottom w:val="single" w:sz="8" w:space="0" w:color="auto"/>
            </w:tcBorders>
            <w:shd w:val="clear" w:color="auto" w:fill="auto"/>
            <w:vAlign w:val="bottom"/>
          </w:tcPr>
          <w:p w14:paraId="459DD78E" w14:textId="77777777" w:rsidR="00DD6BA9" w:rsidRPr="00DD6BA9" w:rsidRDefault="00DD6BA9" w:rsidP="00A44B3D">
            <w:pPr>
              <w:spacing w:line="182" w:lineRule="exact"/>
              <w:rPr>
                <w:rFonts w:ascii="Arial" w:eastAsia="Arial" w:hAnsi="Arial" w:cs="Arial"/>
                <w:sz w:val="22"/>
                <w:szCs w:val="22"/>
              </w:rPr>
            </w:pPr>
            <w:r w:rsidRPr="00DD6BA9">
              <w:rPr>
                <w:rFonts w:ascii="Arial" w:eastAsia="Arial" w:hAnsi="Arial" w:cs="Arial"/>
                <w:sz w:val="22"/>
                <w:szCs w:val="22"/>
              </w:rPr>
              <w:t>Mano de obra directa de la construcción del bien mueble</w:t>
            </w:r>
          </w:p>
        </w:tc>
        <w:tc>
          <w:tcPr>
            <w:tcW w:w="280" w:type="dxa"/>
            <w:tcBorders>
              <w:bottom w:val="single" w:sz="8" w:space="0" w:color="auto"/>
              <w:right w:val="single" w:sz="8" w:space="0" w:color="auto"/>
            </w:tcBorders>
            <w:shd w:val="clear" w:color="auto" w:fill="auto"/>
            <w:vAlign w:val="bottom"/>
          </w:tcPr>
          <w:p w14:paraId="536345F1"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227F02D9" w14:textId="77777777" w:rsidR="00DD6BA9" w:rsidRPr="00DD6BA9" w:rsidRDefault="00DD6BA9" w:rsidP="00A44B3D">
            <w:pPr>
              <w:spacing w:line="0" w:lineRule="atLeast"/>
              <w:rPr>
                <w:rFonts w:ascii="Arial" w:hAnsi="Arial" w:cs="Arial"/>
                <w:sz w:val="22"/>
                <w:szCs w:val="22"/>
              </w:rPr>
            </w:pPr>
          </w:p>
        </w:tc>
        <w:tc>
          <w:tcPr>
            <w:tcW w:w="1800" w:type="dxa"/>
            <w:gridSpan w:val="2"/>
            <w:tcBorders>
              <w:bottom w:val="single" w:sz="8" w:space="0" w:color="auto"/>
              <w:right w:val="single" w:sz="8" w:space="0" w:color="auto"/>
            </w:tcBorders>
            <w:shd w:val="clear" w:color="auto" w:fill="auto"/>
            <w:vAlign w:val="bottom"/>
          </w:tcPr>
          <w:p w14:paraId="7D9CFF91"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tcBorders>
              <w:bottom w:val="single" w:sz="8" w:space="0" w:color="auto"/>
            </w:tcBorders>
            <w:shd w:val="clear" w:color="auto" w:fill="auto"/>
            <w:vAlign w:val="bottom"/>
          </w:tcPr>
          <w:p w14:paraId="0B055B7C"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6793569F" w14:textId="77777777" w:rsidR="00DD6BA9" w:rsidRPr="00DD6BA9" w:rsidRDefault="00DD6BA9" w:rsidP="00A44B3D">
            <w:pPr>
              <w:spacing w:line="0" w:lineRule="atLeast"/>
              <w:rPr>
                <w:rFonts w:ascii="Arial" w:hAnsi="Arial" w:cs="Arial"/>
                <w:sz w:val="22"/>
                <w:szCs w:val="22"/>
              </w:rPr>
            </w:pPr>
          </w:p>
        </w:tc>
      </w:tr>
      <w:tr w:rsidR="00DD6BA9" w:rsidRPr="00DD6BA9" w14:paraId="651F1CCB" w14:textId="77777777" w:rsidTr="00A44B3D">
        <w:trPr>
          <w:trHeight w:val="197"/>
        </w:trPr>
        <w:tc>
          <w:tcPr>
            <w:tcW w:w="60" w:type="dxa"/>
            <w:tcBorders>
              <w:left w:val="single" w:sz="8" w:space="0" w:color="auto"/>
              <w:bottom w:val="single" w:sz="8" w:space="0" w:color="auto"/>
            </w:tcBorders>
            <w:shd w:val="clear" w:color="auto" w:fill="auto"/>
            <w:vAlign w:val="bottom"/>
          </w:tcPr>
          <w:p w14:paraId="2FCF3C66" w14:textId="77777777" w:rsidR="00DD6BA9" w:rsidRPr="00DD6BA9" w:rsidRDefault="00DD6BA9" w:rsidP="00A44B3D">
            <w:pPr>
              <w:spacing w:line="0" w:lineRule="atLeast"/>
              <w:rPr>
                <w:rFonts w:ascii="Arial" w:hAnsi="Arial" w:cs="Arial"/>
                <w:sz w:val="22"/>
                <w:szCs w:val="22"/>
              </w:rPr>
            </w:pPr>
          </w:p>
        </w:tc>
        <w:tc>
          <w:tcPr>
            <w:tcW w:w="2480" w:type="dxa"/>
            <w:gridSpan w:val="3"/>
            <w:tcBorders>
              <w:bottom w:val="single" w:sz="8" w:space="0" w:color="auto"/>
            </w:tcBorders>
            <w:shd w:val="clear" w:color="auto" w:fill="auto"/>
            <w:vAlign w:val="bottom"/>
          </w:tcPr>
          <w:p w14:paraId="3C4CDEC9" w14:textId="77777777" w:rsidR="00DD6BA9" w:rsidRPr="00DD6BA9" w:rsidRDefault="00DD6BA9" w:rsidP="00A44B3D">
            <w:pPr>
              <w:spacing w:line="0" w:lineRule="atLeast"/>
              <w:rPr>
                <w:rFonts w:ascii="Arial" w:eastAsia="Arial" w:hAnsi="Arial" w:cs="Arial"/>
                <w:sz w:val="22"/>
                <w:szCs w:val="22"/>
              </w:rPr>
            </w:pPr>
            <w:r w:rsidRPr="00DD6BA9">
              <w:rPr>
                <w:rFonts w:ascii="Arial" w:eastAsia="Arial" w:hAnsi="Arial" w:cs="Arial"/>
                <w:sz w:val="22"/>
                <w:szCs w:val="22"/>
              </w:rPr>
              <w:t>Indemnizaciones de empleados</w:t>
            </w:r>
          </w:p>
        </w:tc>
        <w:tc>
          <w:tcPr>
            <w:tcW w:w="645" w:type="dxa"/>
            <w:tcBorders>
              <w:bottom w:val="single" w:sz="8" w:space="0" w:color="auto"/>
            </w:tcBorders>
            <w:shd w:val="clear" w:color="auto" w:fill="auto"/>
            <w:vAlign w:val="bottom"/>
          </w:tcPr>
          <w:p w14:paraId="6C0B94AA" w14:textId="77777777" w:rsidR="00DD6BA9" w:rsidRPr="00DD6BA9" w:rsidRDefault="00DD6BA9" w:rsidP="00A44B3D">
            <w:pPr>
              <w:spacing w:line="0" w:lineRule="atLeast"/>
              <w:rPr>
                <w:rFonts w:ascii="Arial" w:hAnsi="Arial" w:cs="Arial"/>
                <w:sz w:val="22"/>
                <w:szCs w:val="22"/>
              </w:rPr>
            </w:pPr>
          </w:p>
        </w:tc>
        <w:tc>
          <w:tcPr>
            <w:tcW w:w="20" w:type="dxa"/>
            <w:tcBorders>
              <w:bottom w:val="single" w:sz="8" w:space="0" w:color="auto"/>
            </w:tcBorders>
            <w:shd w:val="clear" w:color="auto" w:fill="auto"/>
            <w:vAlign w:val="bottom"/>
          </w:tcPr>
          <w:p w14:paraId="1353412F" w14:textId="77777777" w:rsidR="00DD6BA9" w:rsidRPr="00DD6BA9" w:rsidRDefault="00DD6BA9" w:rsidP="00A44B3D">
            <w:pPr>
              <w:spacing w:line="0" w:lineRule="atLeast"/>
              <w:rPr>
                <w:rFonts w:ascii="Arial" w:hAnsi="Arial" w:cs="Arial"/>
                <w:sz w:val="22"/>
                <w:szCs w:val="22"/>
              </w:rPr>
            </w:pPr>
          </w:p>
        </w:tc>
        <w:tc>
          <w:tcPr>
            <w:tcW w:w="600" w:type="dxa"/>
            <w:tcBorders>
              <w:bottom w:val="single" w:sz="8" w:space="0" w:color="auto"/>
            </w:tcBorders>
            <w:shd w:val="clear" w:color="auto" w:fill="auto"/>
            <w:vAlign w:val="bottom"/>
          </w:tcPr>
          <w:p w14:paraId="7BF872A0"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auto"/>
            </w:tcBorders>
            <w:shd w:val="clear" w:color="auto" w:fill="auto"/>
            <w:vAlign w:val="bottom"/>
          </w:tcPr>
          <w:p w14:paraId="05525A11"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4355EE0E"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529A6B8C"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091CB93F" w14:textId="77777777" w:rsidR="00DD6BA9" w:rsidRPr="00DD6BA9" w:rsidRDefault="00DD6BA9" w:rsidP="00A44B3D">
            <w:pPr>
              <w:spacing w:line="0" w:lineRule="atLeast"/>
              <w:rPr>
                <w:rFonts w:ascii="Arial" w:hAnsi="Arial" w:cs="Arial"/>
                <w:sz w:val="22"/>
                <w:szCs w:val="22"/>
              </w:rPr>
            </w:pPr>
          </w:p>
        </w:tc>
        <w:tc>
          <w:tcPr>
            <w:tcW w:w="1700" w:type="dxa"/>
            <w:tcBorders>
              <w:bottom w:val="single" w:sz="8" w:space="0" w:color="auto"/>
            </w:tcBorders>
            <w:shd w:val="clear" w:color="auto" w:fill="auto"/>
            <w:vAlign w:val="bottom"/>
          </w:tcPr>
          <w:p w14:paraId="2DFB6221" w14:textId="77777777" w:rsidR="00DD6BA9" w:rsidRPr="00DD6BA9" w:rsidRDefault="00DD6BA9" w:rsidP="00A44B3D">
            <w:pPr>
              <w:spacing w:line="0" w:lineRule="atLeast"/>
              <w:rPr>
                <w:rFonts w:ascii="Arial" w:hAnsi="Arial" w:cs="Arial"/>
                <w:sz w:val="22"/>
                <w:szCs w:val="22"/>
              </w:rPr>
            </w:pPr>
          </w:p>
        </w:tc>
        <w:tc>
          <w:tcPr>
            <w:tcW w:w="100" w:type="dxa"/>
            <w:tcBorders>
              <w:bottom w:val="single" w:sz="8" w:space="0" w:color="auto"/>
              <w:right w:val="single" w:sz="8" w:space="0" w:color="auto"/>
            </w:tcBorders>
            <w:shd w:val="clear" w:color="auto" w:fill="auto"/>
            <w:vAlign w:val="bottom"/>
          </w:tcPr>
          <w:p w14:paraId="1FF06754" w14:textId="77777777" w:rsidR="00DD6BA9" w:rsidRPr="00DD6BA9" w:rsidRDefault="00DD6BA9" w:rsidP="00A44B3D">
            <w:pPr>
              <w:spacing w:line="0" w:lineRule="atLeast"/>
              <w:rPr>
                <w:rFonts w:ascii="Arial" w:hAnsi="Arial" w:cs="Arial"/>
                <w:sz w:val="22"/>
                <w:szCs w:val="22"/>
              </w:rPr>
            </w:pPr>
          </w:p>
        </w:tc>
        <w:tc>
          <w:tcPr>
            <w:tcW w:w="40" w:type="dxa"/>
            <w:tcBorders>
              <w:bottom w:val="single" w:sz="8" w:space="0" w:color="auto"/>
            </w:tcBorders>
            <w:shd w:val="clear" w:color="auto" w:fill="auto"/>
            <w:vAlign w:val="bottom"/>
          </w:tcPr>
          <w:p w14:paraId="64B8C519"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1F6E4A24" w14:textId="77777777" w:rsidR="00DD6BA9" w:rsidRPr="00DD6BA9" w:rsidRDefault="00DD6BA9" w:rsidP="00A44B3D">
            <w:pPr>
              <w:spacing w:line="160" w:lineRule="exact"/>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r>
      <w:tr w:rsidR="00DD6BA9" w:rsidRPr="00DD6BA9" w14:paraId="528944E9" w14:textId="77777777" w:rsidTr="00A44B3D">
        <w:trPr>
          <w:trHeight w:val="197"/>
        </w:trPr>
        <w:tc>
          <w:tcPr>
            <w:tcW w:w="60" w:type="dxa"/>
            <w:tcBorders>
              <w:left w:val="single" w:sz="8" w:space="0" w:color="auto"/>
              <w:bottom w:val="single" w:sz="8" w:space="0" w:color="auto"/>
            </w:tcBorders>
            <w:shd w:val="clear" w:color="auto" w:fill="auto"/>
            <w:vAlign w:val="bottom"/>
          </w:tcPr>
          <w:p w14:paraId="75A09027" w14:textId="77777777" w:rsidR="00DD6BA9" w:rsidRPr="00DD6BA9" w:rsidRDefault="00DD6BA9" w:rsidP="00A44B3D">
            <w:pPr>
              <w:spacing w:line="0" w:lineRule="atLeast"/>
              <w:rPr>
                <w:rFonts w:ascii="Arial" w:hAnsi="Arial" w:cs="Arial"/>
                <w:sz w:val="22"/>
                <w:szCs w:val="22"/>
              </w:rPr>
            </w:pPr>
          </w:p>
        </w:tc>
        <w:tc>
          <w:tcPr>
            <w:tcW w:w="1463" w:type="dxa"/>
            <w:tcBorders>
              <w:bottom w:val="single" w:sz="8" w:space="0" w:color="auto"/>
            </w:tcBorders>
            <w:shd w:val="clear" w:color="auto" w:fill="auto"/>
            <w:vAlign w:val="bottom"/>
          </w:tcPr>
          <w:p w14:paraId="2BC72467" w14:textId="77777777" w:rsidR="00DD6BA9" w:rsidRPr="00DD6BA9" w:rsidRDefault="00DD6BA9" w:rsidP="00A44B3D">
            <w:pPr>
              <w:spacing w:line="0" w:lineRule="atLeast"/>
              <w:rPr>
                <w:rFonts w:ascii="Arial" w:eastAsia="Arial" w:hAnsi="Arial" w:cs="Arial"/>
                <w:sz w:val="22"/>
                <w:szCs w:val="22"/>
              </w:rPr>
            </w:pPr>
            <w:r w:rsidRPr="00DD6BA9">
              <w:rPr>
                <w:rFonts w:ascii="Arial" w:eastAsia="Arial" w:hAnsi="Arial" w:cs="Arial"/>
                <w:sz w:val="22"/>
                <w:szCs w:val="22"/>
              </w:rPr>
              <w:t>Materiales</w:t>
            </w:r>
          </w:p>
        </w:tc>
        <w:tc>
          <w:tcPr>
            <w:tcW w:w="22" w:type="dxa"/>
            <w:tcBorders>
              <w:bottom w:val="single" w:sz="8" w:space="0" w:color="auto"/>
            </w:tcBorders>
            <w:shd w:val="clear" w:color="auto" w:fill="auto"/>
            <w:vAlign w:val="bottom"/>
          </w:tcPr>
          <w:p w14:paraId="11CC3D31" w14:textId="77777777" w:rsidR="00DD6BA9" w:rsidRPr="00DD6BA9" w:rsidRDefault="00DD6BA9" w:rsidP="00A44B3D">
            <w:pPr>
              <w:spacing w:line="0" w:lineRule="atLeast"/>
              <w:rPr>
                <w:rFonts w:ascii="Arial" w:hAnsi="Arial" w:cs="Arial"/>
                <w:sz w:val="22"/>
                <w:szCs w:val="22"/>
              </w:rPr>
            </w:pPr>
          </w:p>
        </w:tc>
        <w:tc>
          <w:tcPr>
            <w:tcW w:w="995" w:type="dxa"/>
            <w:tcBorders>
              <w:bottom w:val="single" w:sz="8" w:space="0" w:color="auto"/>
            </w:tcBorders>
            <w:shd w:val="clear" w:color="auto" w:fill="auto"/>
            <w:vAlign w:val="bottom"/>
          </w:tcPr>
          <w:p w14:paraId="635435FF" w14:textId="77777777" w:rsidR="00DD6BA9" w:rsidRPr="00DD6BA9" w:rsidRDefault="00DD6BA9" w:rsidP="00A44B3D">
            <w:pPr>
              <w:spacing w:line="0" w:lineRule="atLeast"/>
              <w:rPr>
                <w:rFonts w:ascii="Arial" w:hAnsi="Arial" w:cs="Arial"/>
                <w:sz w:val="22"/>
                <w:szCs w:val="22"/>
              </w:rPr>
            </w:pPr>
          </w:p>
        </w:tc>
        <w:tc>
          <w:tcPr>
            <w:tcW w:w="645" w:type="dxa"/>
            <w:tcBorders>
              <w:bottom w:val="single" w:sz="8" w:space="0" w:color="auto"/>
            </w:tcBorders>
            <w:shd w:val="clear" w:color="auto" w:fill="auto"/>
            <w:vAlign w:val="bottom"/>
          </w:tcPr>
          <w:p w14:paraId="30A8767E" w14:textId="77777777" w:rsidR="00DD6BA9" w:rsidRPr="00DD6BA9" w:rsidRDefault="00DD6BA9" w:rsidP="00A44B3D">
            <w:pPr>
              <w:spacing w:line="0" w:lineRule="atLeast"/>
              <w:rPr>
                <w:rFonts w:ascii="Arial" w:hAnsi="Arial" w:cs="Arial"/>
                <w:sz w:val="22"/>
                <w:szCs w:val="22"/>
              </w:rPr>
            </w:pPr>
          </w:p>
        </w:tc>
        <w:tc>
          <w:tcPr>
            <w:tcW w:w="20" w:type="dxa"/>
            <w:tcBorders>
              <w:bottom w:val="single" w:sz="8" w:space="0" w:color="auto"/>
            </w:tcBorders>
            <w:shd w:val="clear" w:color="auto" w:fill="auto"/>
            <w:vAlign w:val="bottom"/>
          </w:tcPr>
          <w:p w14:paraId="49D6871B" w14:textId="77777777" w:rsidR="00DD6BA9" w:rsidRPr="00DD6BA9" w:rsidRDefault="00DD6BA9" w:rsidP="00A44B3D">
            <w:pPr>
              <w:spacing w:line="0" w:lineRule="atLeast"/>
              <w:rPr>
                <w:rFonts w:ascii="Arial" w:hAnsi="Arial" w:cs="Arial"/>
                <w:sz w:val="22"/>
                <w:szCs w:val="22"/>
              </w:rPr>
            </w:pPr>
          </w:p>
        </w:tc>
        <w:tc>
          <w:tcPr>
            <w:tcW w:w="600" w:type="dxa"/>
            <w:tcBorders>
              <w:bottom w:val="single" w:sz="8" w:space="0" w:color="auto"/>
            </w:tcBorders>
            <w:shd w:val="clear" w:color="auto" w:fill="auto"/>
            <w:vAlign w:val="bottom"/>
          </w:tcPr>
          <w:p w14:paraId="4609EDA7"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auto"/>
            </w:tcBorders>
            <w:shd w:val="clear" w:color="auto" w:fill="auto"/>
            <w:vAlign w:val="bottom"/>
          </w:tcPr>
          <w:p w14:paraId="05EEE727"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39268195"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154616BC"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3CE2E976" w14:textId="77777777" w:rsidR="00DD6BA9" w:rsidRPr="00DD6BA9" w:rsidRDefault="00DD6BA9" w:rsidP="00A44B3D">
            <w:pPr>
              <w:spacing w:line="0" w:lineRule="atLeast"/>
              <w:rPr>
                <w:rFonts w:ascii="Arial" w:hAnsi="Arial" w:cs="Arial"/>
                <w:sz w:val="22"/>
                <w:szCs w:val="22"/>
              </w:rPr>
            </w:pPr>
          </w:p>
        </w:tc>
        <w:tc>
          <w:tcPr>
            <w:tcW w:w="1800" w:type="dxa"/>
            <w:gridSpan w:val="2"/>
            <w:tcBorders>
              <w:bottom w:val="single" w:sz="8" w:space="0" w:color="auto"/>
              <w:right w:val="single" w:sz="8" w:space="0" w:color="auto"/>
            </w:tcBorders>
            <w:shd w:val="clear" w:color="auto" w:fill="auto"/>
            <w:vAlign w:val="bottom"/>
          </w:tcPr>
          <w:p w14:paraId="6823326D"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tcBorders>
              <w:bottom w:val="single" w:sz="8" w:space="0" w:color="auto"/>
            </w:tcBorders>
            <w:shd w:val="clear" w:color="auto" w:fill="auto"/>
            <w:vAlign w:val="bottom"/>
          </w:tcPr>
          <w:p w14:paraId="29526248"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58912019" w14:textId="77777777" w:rsidR="00DD6BA9" w:rsidRPr="00DD6BA9" w:rsidRDefault="00DD6BA9" w:rsidP="00A44B3D">
            <w:pPr>
              <w:spacing w:line="0" w:lineRule="atLeast"/>
              <w:rPr>
                <w:rFonts w:ascii="Arial" w:hAnsi="Arial" w:cs="Arial"/>
                <w:sz w:val="22"/>
                <w:szCs w:val="22"/>
              </w:rPr>
            </w:pPr>
          </w:p>
        </w:tc>
      </w:tr>
      <w:tr w:rsidR="00DD6BA9" w:rsidRPr="00DD6BA9" w14:paraId="2D7BE809" w14:textId="77777777" w:rsidTr="00A44B3D">
        <w:trPr>
          <w:trHeight w:val="177"/>
        </w:trPr>
        <w:tc>
          <w:tcPr>
            <w:tcW w:w="60" w:type="dxa"/>
            <w:tcBorders>
              <w:left w:val="single" w:sz="8" w:space="0" w:color="auto"/>
            </w:tcBorders>
            <w:shd w:val="clear" w:color="auto" w:fill="auto"/>
            <w:vAlign w:val="bottom"/>
          </w:tcPr>
          <w:p w14:paraId="772572B6" w14:textId="77777777" w:rsidR="00DD6BA9" w:rsidRPr="00DD6BA9" w:rsidRDefault="00DD6BA9" w:rsidP="00A44B3D">
            <w:pPr>
              <w:spacing w:line="0" w:lineRule="atLeast"/>
              <w:rPr>
                <w:rFonts w:ascii="Arial" w:hAnsi="Arial" w:cs="Arial"/>
                <w:sz w:val="22"/>
                <w:szCs w:val="22"/>
              </w:rPr>
            </w:pPr>
          </w:p>
        </w:tc>
        <w:tc>
          <w:tcPr>
            <w:tcW w:w="4605" w:type="dxa"/>
            <w:gridSpan w:val="9"/>
            <w:tcBorders>
              <w:right w:val="single" w:sz="8" w:space="0" w:color="auto"/>
            </w:tcBorders>
            <w:shd w:val="clear" w:color="auto" w:fill="auto"/>
            <w:vAlign w:val="bottom"/>
          </w:tcPr>
          <w:p w14:paraId="72AEA8AD" w14:textId="77777777" w:rsidR="00DD6BA9" w:rsidRPr="00DD6BA9" w:rsidRDefault="00DD6BA9" w:rsidP="00A44B3D">
            <w:pPr>
              <w:spacing w:line="177" w:lineRule="exact"/>
              <w:rPr>
                <w:rFonts w:ascii="Arial" w:eastAsia="Arial" w:hAnsi="Arial" w:cs="Arial"/>
                <w:sz w:val="22"/>
                <w:szCs w:val="22"/>
              </w:rPr>
            </w:pPr>
            <w:r w:rsidRPr="00DD6BA9">
              <w:rPr>
                <w:rFonts w:ascii="Arial" w:eastAsia="Arial" w:hAnsi="Arial" w:cs="Arial"/>
                <w:sz w:val="22"/>
                <w:szCs w:val="22"/>
              </w:rPr>
              <w:t>Los intereses durante el periodo de construcción de un activo apto</w:t>
            </w:r>
          </w:p>
        </w:tc>
        <w:tc>
          <w:tcPr>
            <w:tcW w:w="60" w:type="dxa"/>
            <w:shd w:val="clear" w:color="auto" w:fill="auto"/>
            <w:vAlign w:val="bottom"/>
          </w:tcPr>
          <w:p w14:paraId="3189D8BA" w14:textId="77777777" w:rsidR="00DD6BA9" w:rsidRPr="00DD6BA9" w:rsidRDefault="00DD6BA9" w:rsidP="00A44B3D">
            <w:pPr>
              <w:spacing w:line="0" w:lineRule="atLeast"/>
              <w:rPr>
                <w:rFonts w:ascii="Arial" w:hAnsi="Arial" w:cs="Arial"/>
                <w:sz w:val="22"/>
                <w:szCs w:val="22"/>
              </w:rPr>
            </w:pPr>
          </w:p>
        </w:tc>
        <w:tc>
          <w:tcPr>
            <w:tcW w:w="1800" w:type="dxa"/>
            <w:gridSpan w:val="2"/>
            <w:tcBorders>
              <w:right w:val="single" w:sz="8" w:space="0" w:color="auto"/>
            </w:tcBorders>
            <w:shd w:val="clear" w:color="auto" w:fill="auto"/>
            <w:vAlign w:val="bottom"/>
          </w:tcPr>
          <w:p w14:paraId="104C365C" w14:textId="77777777" w:rsidR="00DD6BA9" w:rsidRPr="00DD6BA9" w:rsidRDefault="00DD6BA9" w:rsidP="00A44B3D">
            <w:pPr>
              <w:spacing w:line="160" w:lineRule="exact"/>
              <w:ind w:right="80"/>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c>
          <w:tcPr>
            <w:tcW w:w="40" w:type="dxa"/>
            <w:shd w:val="clear" w:color="auto" w:fill="auto"/>
            <w:vAlign w:val="bottom"/>
          </w:tcPr>
          <w:p w14:paraId="56CE1248" w14:textId="77777777" w:rsidR="00DD6BA9" w:rsidRPr="00DD6BA9" w:rsidRDefault="00DD6BA9" w:rsidP="00A44B3D">
            <w:pPr>
              <w:spacing w:line="0" w:lineRule="atLeast"/>
              <w:rPr>
                <w:rFonts w:ascii="Arial" w:hAnsi="Arial" w:cs="Arial"/>
                <w:sz w:val="22"/>
                <w:szCs w:val="22"/>
              </w:rPr>
            </w:pPr>
          </w:p>
        </w:tc>
        <w:tc>
          <w:tcPr>
            <w:tcW w:w="1800" w:type="dxa"/>
            <w:tcBorders>
              <w:right w:val="single" w:sz="8" w:space="0" w:color="auto"/>
            </w:tcBorders>
            <w:shd w:val="clear" w:color="auto" w:fill="auto"/>
            <w:vAlign w:val="bottom"/>
          </w:tcPr>
          <w:p w14:paraId="3AA02A1A" w14:textId="77777777" w:rsidR="00DD6BA9" w:rsidRPr="00DD6BA9" w:rsidRDefault="00DD6BA9" w:rsidP="00A44B3D">
            <w:pPr>
              <w:spacing w:line="0" w:lineRule="atLeast"/>
              <w:rPr>
                <w:rFonts w:ascii="Arial" w:hAnsi="Arial" w:cs="Arial"/>
                <w:sz w:val="22"/>
                <w:szCs w:val="22"/>
              </w:rPr>
            </w:pPr>
          </w:p>
        </w:tc>
      </w:tr>
      <w:tr w:rsidR="00DD6BA9" w:rsidRPr="00DD6BA9" w14:paraId="1EEC18C0" w14:textId="77777777" w:rsidTr="00A44B3D">
        <w:trPr>
          <w:trHeight w:val="84"/>
        </w:trPr>
        <w:tc>
          <w:tcPr>
            <w:tcW w:w="60" w:type="dxa"/>
            <w:tcBorders>
              <w:left w:val="single" w:sz="8" w:space="0" w:color="auto"/>
            </w:tcBorders>
            <w:shd w:val="clear" w:color="auto" w:fill="auto"/>
            <w:vAlign w:val="bottom"/>
          </w:tcPr>
          <w:p w14:paraId="05816AC7" w14:textId="77777777" w:rsidR="00DD6BA9" w:rsidRPr="00DD6BA9" w:rsidRDefault="00DD6BA9" w:rsidP="00A44B3D">
            <w:pPr>
              <w:spacing w:line="0" w:lineRule="atLeast"/>
              <w:rPr>
                <w:rFonts w:ascii="Arial" w:hAnsi="Arial" w:cs="Arial"/>
                <w:sz w:val="22"/>
                <w:szCs w:val="22"/>
              </w:rPr>
            </w:pPr>
          </w:p>
        </w:tc>
        <w:tc>
          <w:tcPr>
            <w:tcW w:w="1463" w:type="dxa"/>
            <w:shd w:val="clear" w:color="auto" w:fill="auto"/>
            <w:vAlign w:val="bottom"/>
          </w:tcPr>
          <w:p w14:paraId="50EA0F09" w14:textId="77777777" w:rsidR="00DD6BA9" w:rsidRPr="00DD6BA9" w:rsidRDefault="00DD6BA9" w:rsidP="00A44B3D">
            <w:pPr>
              <w:spacing w:line="0" w:lineRule="atLeast"/>
              <w:rPr>
                <w:rFonts w:ascii="Arial" w:eastAsia="Arial" w:hAnsi="Arial" w:cs="Arial"/>
                <w:sz w:val="22"/>
                <w:szCs w:val="22"/>
              </w:rPr>
            </w:pPr>
          </w:p>
        </w:tc>
        <w:tc>
          <w:tcPr>
            <w:tcW w:w="22" w:type="dxa"/>
            <w:shd w:val="clear" w:color="auto" w:fill="auto"/>
            <w:vAlign w:val="bottom"/>
          </w:tcPr>
          <w:p w14:paraId="3E4FB5B2" w14:textId="77777777" w:rsidR="00DD6BA9" w:rsidRPr="00DD6BA9" w:rsidRDefault="00DD6BA9" w:rsidP="00A44B3D">
            <w:pPr>
              <w:spacing w:line="0" w:lineRule="atLeast"/>
              <w:rPr>
                <w:rFonts w:ascii="Arial" w:hAnsi="Arial" w:cs="Arial"/>
                <w:sz w:val="22"/>
                <w:szCs w:val="22"/>
              </w:rPr>
            </w:pPr>
          </w:p>
        </w:tc>
        <w:tc>
          <w:tcPr>
            <w:tcW w:w="995" w:type="dxa"/>
            <w:shd w:val="clear" w:color="auto" w:fill="auto"/>
            <w:vAlign w:val="bottom"/>
          </w:tcPr>
          <w:p w14:paraId="12FA36F2" w14:textId="77777777" w:rsidR="00DD6BA9" w:rsidRPr="00DD6BA9" w:rsidRDefault="00DD6BA9" w:rsidP="00A44B3D">
            <w:pPr>
              <w:spacing w:line="0" w:lineRule="atLeast"/>
              <w:rPr>
                <w:rFonts w:ascii="Arial" w:hAnsi="Arial" w:cs="Arial"/>
                <w:sz w:val="22"/>
                <w:szCs w:val="22"/>
              </w:rPr>
            </w:pPr>
          </w:p>
        </w:tc>
        <w:tc>
          <w:tcPr>
            <w:tcW w:w="645" w:type="dxa"/>
            <w:shd w:val="clear" w:color="auto" w:fill="auto"/>
            <w:vAlign w:val="bottom"/>
          </w:tcPr>
          <w:p w14:paraId="241AAE1E" w14:textId="77777777" w:rsidR="00DD6BA9" w:rsidRPr="00DD6BA9" w:rsidRDefault="00DD6BA9" w:rsidP="00A44B3D">
            <w:pPr>
              <w:spacing w:line="0" w:lineRule="atLeast"/>
              <w:rPr>
                <w:rFonts w:ascii="Arial" w:hAnsi="Arial" w:cs="Arial"/>
                <w:sz w:val="22"/>
                <w:szCs w:val="22"/>
              </w:rPr>
            </w:pPr>
          </w:p>
        </w:tc>
        <w:tc>
          <w:tcPr>
            <w:tcW w:w="20" w:type="dxa"/>
            <w:shd w:val="clear" w:color="auto" w:fill="auto"/>
            <w:vAlign w:val="bottom"/>
          </w:tcPr>
          <w:p w14:paraId="2E968453" w14:textId="77777777" w:rsidR="00DD6BA9" w:rsidRPr="00DD6BA9" w:rsidRDefault="00DD6BA9" w:rsidP="00A44B3D">
            <w:pPr>
              <w:spacing w:line="0" w:lineRule="atLeast"/>
              <w:rPr>
                <w:rFonts w:ascii="Arial" w:hAnsi="Arial" w:cs="Arial"/>
                <w:sz w:val="22"/>
                <w:szCs w:val="22"/>
              </w:rPr>
            </w:pPr>
          </w:p>
        </w:tc>
        <w:tc>
          <w:tcPr>
            <w:tcW w:w="600" w:type="dxa"/>
            <w:shd w:val="clear" w:color="auto" w:fill="auto"/>
            <w:vAlign w:val="bottom"/>
          </w:tcPr>
          <w:p w14:paraId="5F5F2C4F" w14:textId="77777777" w:rsidR="00DD6BA9" w:rsidRPr="00DD6BA9" w:rsidRDefault="00DD6BA9" w:rsidP="00A44B3D">
            <w:pPr>
              <w:spacing w:line="0" w:lineRule="atLeast"/>
              <w:rPr>
                <w:rFonts w:ascii="Arial" w:hAnsi="Arial" w:cs="Arial"/>
                <w:sz w:val="22"/>
                <w:szCs w:val="22"/>
              </w:rPr>
            </w:pPr>
          </w:p>
        </w:tc>
        <w:tc>
          <w:tcPr>
            <w:tcW w:w="240" w:type="dxa"/>
            <w:shd w:val="clear" w:color="auto" w:fill="auto"/>
            <w:vAlign w:val="bottom"/>
          </w:tcPr>
          <w:p w14:paraId="6133A977" w14:textId="77777777" w:rsidR="00DD6BA9" w:rsidRPr="00DD6BA9" w:rsidRDefault="00DD6BA9" w:rsidP="00A44B3D">
            <w:pPr>
              <w:spacing w:line="0" w:lineRule="atLeast"/>
              <w:rPr>
                <w:rFonts w:ascii="Arial" w:hAnsi="Arial" w:cs="Arial"/>
                <w:sz w:val="22"/>
                <w:szCs w:val="22"/>
              </w:rPr>
            </w:pPr>
          </w:p>
        </w:tc>
        <w:tc>
          <w:tcPr>
            <w:tcW w:w="340" w:type="dxa"/>
            <w:shd w:val="clear" w:color="auto" w:fill="auto"/>
            <w:vAlign w:val="bottom"/>
          </w:tcPr>
          <w:p w14:paraId="15F9211C" w14:textId="77777777" w:rsidR="00DD6BA9" w:rsidRPr="00DD6BA9" w:rsidRDefault="00DD6BA9" w:rsidP="00A44B3D">
            <w:pPr>
              <w:spacing w:line="0" w:lineRule="atLeast"/>
              <w:rPr>
                <w:rFonts w:ascii="Arial" w:hAnsi="Arial" w:cs="Arial"/>
                <w:sz w:val="22"/>
                <w:szCs w:val="22"/>
              </w:rPr>
            </w:pPr>
          </w:p>
        </w:tc>
        <w:tc>
          <w:tcPr>
            <w:tcW w:w="280" w:type="dxa"/>
            <w:tcBorders>
              <w:right w:val="single" w:sz="8" w:space="0" w:color="auto"/>
            </w:tcBorders>
            <w:shd w:val="clear" w:color="auto" w:fill="auto"/>
            <w:vAlign w:val="bottom"/>
          </w:tcPr>
          <w:p w14:paraId="1177F1B6" w14:textId="77777777" w:rsidR="00DD6BA9" w:rsidRPr="00DD6BA9" w:rsidRDefault="00DD6BA9" w:rsidP="00A44B3D">
            <w:pPr>
              <w:spacing w:line="0" w:lineRule="atLeast"/>
              <w:rPr>
                <w:rFonts w:ascii="Arial" w:hAnsi="Arial" w:cs="Arial"/>
                <w:sz w:val="22"/>
                <w:szCs w:val="22"/>
              </w:rPr>
            </w:pPr>
          </w:p>
        </w:tc>
        <w:tc>
          <w:tcPr>
            <w:tcW w:w="60" w:type="dxa"/>
            <w:shd w:val="clear" w:color="auto" w:fill="auto"/>
            <w:vAlign w:val="bottom"/>
          </w:tcPr>
          <w:p w14:paraId="418091FB" w14:textId="77777777" w:rsidR="00DD6BA9" w:rsidRPr="00DD6BA9" w:rsidRDefault="00DD6BA9" w:rsidP="00A44B3D">
            <w:pPr>
              <w:spacing w:line="0" w:lineRule="atLeast"/>
              <w:rPr>
                <w:rFonts w:ascii="Arial" w:hAnsi="Arial" w:cs="Arial"/>
                <w:sz w:val="22"/>
                <w:szCs w:val="22"/>
              </w:rPr>
            </w:pPr>
          </w:p>
        </w:tc>
        <w:tc>
          <w:tcPr>
            <w:tcW w:w="1800" w:type="dxa"/>
            <w:gridSpan w:val="2"/>
            <w:tcBorders>
              <w:right w:val="single" w:sz="8" w:space="0" w:color="auto"/>
            </w:tcBorders>
            <w:shd w:val="clear" w:color="auto" w:fill="auto"/>
            <w:vAlign w:val="bottom"/>
          </w:tcPr>
          <w:p w14:paraId="7C6D333B" w14:textId="77777777" w:rsidR="00DD6BA9" w:rsidRPr="00DD6BA9" w:rsidRDefault="00DD6BA9" w:rsidP="00A44B3D">
            <w:pPr>
              <w:spacing w:line="0" w:lineRule="atLeast"/>
              <w:rPr>
                <w:rFonts w:ascii="Arial" w:hAnsi="Arial" w:cs="Arial"/>
                <w:sz w:val="22"/>
                <w:szCs w:val="22"/>
              </w:rPr>
            </w:pPr>
          </w:p>
        </w:tc>
        <w:tc>
          <w:tcPr>
            <w:tcW w:w="40" w:type="dxa"/>
            <w:shd w:val="clear" w:color="auto" w:fill="auto"/>
            <w:vAlign w:val="bottom"/>
          </w:tcPr>
          <w:p w14:paraId="0453519A" w14:textId="77777777" w:rsidR="00DD6BA9" w:rsidRPr="00DD6BA9" w:rsidRDefault="00DD6BA9" w:rsidP="00A44B3D">
            <w:pPr>
              <w:spacing w:line="0" w:lineRule="atLeast"/>
              <w:rPr>
                <w:rFonts w:ascii="Arial" w:hAnsi="Arial" w:cs="Arial"/>
                <w:sz w:val="22"/>
                <w:szCs w:val="22"/>
              </w:rPr>
            </w:pPr>
          </w:p>
        </w:tc>
        <w:tc>
          <w:tcPr>
            <w:tcW w:w="1800" w:type="dxa"/>
            <w:tcBorders>
              <w:right w:val="single" w:sz="8" w:space="0" w:color="auto"/>
            </w:tcBorders>
            <w:shd w:val="clear" w:color="auto" w:fill="auto"/>
            <w:vAlign w:val="bottom"/>
          </w:tcPr>
          <w:p w14:paraId="0B6E3B78" w14:textId="77777777" w:rsidR="00DD6BA9" w:rsidRPr="00DD6BA9" w:rsidRDefault="00DD6BA9" w:rsidP="00A44B3D">
            <w:pPr>
              <w:spacing w:line="0" w:lineRule="atLeast"/>
              <w:rPr>
                <w:rFonts w:ascii="Arial" w:hAnsi="Arial" w:cs="Arial"/>
                <w:sz w:val="22"/>
                <w:szCs w:val="22"/>
              </w:rPr>
            </w:pPr>
          </w:p>
        </w:tc>
      </w:tr>
      <w:tr w:rsidR="00DD6BA9" w:rsidRPr="00DD6BA9" w14:paraId="2247A363" w14:textId="77777777" w:rsidTr="00A44B3D">
        <w:trPr>
          <w:trHeight w:val="191"/>
        </w:trPr>
        <w:tc>
          <w:tcPr>
            <w:tcW w:w="60" w:type="dxa"/>
            <w:tcBorders>
              <w:left w:val="single" w:sz="8" w:space="0" w:color="auto"/>
              <w:bottom w:val="single" w:sz="8" w:space="0" w:color="auto"/>
            </w:tcBorders>
            <w:shd w:val="clear" w:color="auto" w:fill="auto"/>
            <w:vAlign w:val="bottom"/>
          </w:tcPr>
          <w:p w14:paraId="627E5364" w14:textId="77777777" w:rsidR="00DD6BA9" w:rsidRPr="00DD6BA9" w:rsidRDefault="00DD6BA9" w:rsidP="00A44B3D">
            <w:pPr>
              <w:spacing w:line="0" w:lineRule="atLeast"/>
              <w:rPr>
                <w:rFonts w:ascii="Arial" w:hAnsi="Arial" w:cs="Arial"/>
                <w:sz w:val="22"/>
                <w:szCs w:val="22"/>
              </w:rPr>
            </w:pPr>
          </w:p>
        </w:tc>
        <w:tc>
          <w:tcPr>
            <w:tcW w:w="2480" w:type="dxa"/>
            <w:gridSpan w:val="3"/>
            <w:tcBorders>
              <w:bottom w:val="single" w:sz="8" w:space="0" w:color="auto"/>
            </w:tcBorders>
            <w:shd w:val="clear" w:color="auto" w:fill="auto"/>
            <w:vAlign w:val="bottom"/>
          </w:tcPr>
          <w:p w14:paraId="235214C6" w14:textId="77777777" w:rsidR="00DD6BA9" w:rsidRPr="00DD6BA9" w:rsidRDefault="00DD6BA9" w:rsidP="00A44B3D">
            <w:pPr>
              <w:spacing w:line="182" w:lineRule="exact"/>
              <w:rPr>
                <w:rFonts w:ascii="Arial" w:eastAsia="Arial" w:hAnsi="Arial" w:cs="Arial"/>
                <w:sz w:val="22"/>
                <w:szCs w:val="22"/>
              </w:rPr>
            </w:pPr>
            <w:r w:rsidRPr="00DD6BA9">
              <w:rPr>
                <w:rFonts w:ascii="Arial" w:eastAsia="Arial" w:hAnsi="Arial" w:cs="Arial"/>
                <w:sz w:val="22"/>
                <w:szCs w:val="22"/>
              </w:rPr>
              <w:t>Estudios de factibilidad</w:t>
            </w:r>
          </w:p>
        </w:tc>
        <w:tc>
          <w:tcPr>
            <w:tcW w:w="645" w:type="dxa"/>
            <w:tcBorders>
              <w:bottom w:val="single" w:sz="8" w:space="0" w:color="auto"/>
            </w:tcBorders>
            <w:shd w:val="clear" w:color="auto" w:fill="auto"/>
            <w:vAlign w:val="bottom"/>
          </w:tcPr>
          <w:p w14:paraId="1EF3A38F" w14:textId="77777777" w:rsidR="00DD6BA9" w:rsidRPr="00DD6BA9" w:rsidRDefault="00DD6BA9" w:rsidP="00A44B3D">
            <w:pPr>
              <w:spacing w:line="0" w:lineRule="atLeast"/>
              <w:rPr>
                <w:rFonts w:ascii="Arial" w:hAnsi="Arial" w:cs="Arial"/>
                <w:sz w:val="22"/>
                <w:szCs w:val="22"/>
              </w:rPr>
            </w:pPr>
          </w:p>
        </w:tc>
        <w:tc>
          <w:tcPr>
            <w:tcW w:w="20" w:type="dxa"/>
            <w:tcBorders>
              <w:bottom w:val="single" w:sz="8" w:space="0" w:color="auto"/>
            </w:tcBorders>
            <w:shd w:val="clear" w:color="auto" w:fill="auto"/>
            <w:vAlign w:val="bottom"/>
          </w:tcPr>
          <w:p w14:paraId="03D65E33" w14:textId="77777777" w:rsidR="00DD6BA9" w:rsidRPr="00DD6BA9" w:rsidRDefault="00DD6BA9" w:rsidP="00A44B3D">
            <w:pPr>
              <w:spacing w:line="0" w:lineRule="atLeast"/>
              <w:rPr>
                <w:rFonts w:ascii="Arial" w:hAnsi="Arial" w:cs="Arial"/>
                <w:sz w:val="22"/>
                <w:szCs w:val="22"/>
              </w:rPr>
            </w:pPr>
          </w:p>
        </w:tc>
        <w:tc>
          <w:tcPr>
            <w:tcW w:w="600" w:type="dxa"/>
            <w:tcBorders>
              <w:bottom w:val="single" w:sz="8" w:space="0" w:color="auto"/>
            </w:tcBorders>
            <w:shd w:val="clear" w:color="auto" w:fill="auto"/>
            <w:vAlign w:val="bottom"/>
          </w:tcPr>
          <w:p w14:paraId="51E87550"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auto"/>
            </w:tcBorders>
            <w:shd w:val="clear" w:color="auto" w:fill="auto"/>
            <w:vAlign w:val="bottom"/>
          </w:tcPr>
          <w:p w14:paraId="5DE94D09"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5A3D3D57"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7A672218"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6193FDB6" w14:textId="77777777" w:rsidR="00DD6BA9" w:rsidRPr="00DD6BA9" w:rsidRDefault="00DD6BA9" w:rsidP="00A44B3D">
            <w:pPr>
              <w:spacing w:line="0" w:lineRule="atLeast"/>
              <w:rPr>
                <w:rFonts w:ascii="Arial" w:hAnsi="Arial" w:cs="Arial"/>
                <w:sz w:val="22"/>
                <w:szCs w:val="22"/>
              </w:rPr>
            </w:pPr>
          </w:p>
        </w:tc>
        <w:tc>
          <w:tcPr>
            <w:tcW w:w="1700" w:type="dxa"/>
            <w:tcBorders>
              <w:bottom w:val="single" w:sz="8" w:space="0" w:color="auto"/>
            </w:tcBorders>
            <w:shd w:val="clear" w:color="auto" w:fill="auto"/>
            <w:vAlign w:val="bottom"/>
          </w:tcPr>
          <w:p w14:paraId="057906DD" w14:textId="77777777" w:rsidR="00DD6BA9" w:rsidRPr="00DD6BA9" w:rsidRDefault="00DD6BA9" w:rsidP="00A44B3D">
            <w:pPr>
              <w:spacing w:line="0" w:lineRule="atLeast"/>
              <w:rPr>
                <w:rFonts w:ascii="Arial" w:hAnsi="Arial" w:cs="Arial"/>
                <w:sz w:val="22"/>
                <w:szCs w:val="22"/>
              </w:rPr>
            </w:pPr>
          </w:p>
        </w:tc>
        <w:tc>
          <w:tcPr>
            <w:tcW w:w="100" w:type="dxa"/>
            <w:tcBorders>
              <w:bottom w:val="single" w:sz="8" w:space="0" w:color="auto"/>
              <w:right w:val="single" w:sz="8" w:space="0" w:color="auto"/>
            </w:tcBorders>
            <w:shd w:val="clear" w:color="auto" w:fill="auto"/>
            <w:vAlign w:val="bottom"/>
          </w:tcPr>
          <w:p w14:paraId="0F08F44D" w14:textId="77777777" w:rsidR="00DD6BA9" w:rsidRPr="00DD6BA9" w:rsidRDefault="00DD6BA9" w:rsidP="00A44B3D">
            <w:pPr>
              <w:spacing w:line="0" w:lineRule="atLeast"/>
              <w:rPr>
                <w:rFonts w:ascii="Arial" w:hAnsi="Arial" w:cs="Arial"/>
                <w:sz w:val="22"/>
                <w:szCs w:val="22"/>
              </w:rPr>
            </w:pPr>
          </w:p>
        </w:tc>
        <w:tc>
          <w:tcPr>
            <w:tcW w:w="40" w:type="dxa"/>
            <w:tcBorders>
              <w:bottom w:val="single" w:sz="8" w:space="0" w:color="auto"/>
            </w:tcBorders>
            <w:shd w:val="clear" w:color="auto" w:fill="auto"/>
            <w:vAlign w:val="bottom"/>
          </w:tcPr>
          <w:p w14:paraId="6590E14C"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02200AB6" w14:textId="77777777" w:rsidR="00DD6BA9" w:rsidRPr="00DD6BA9" w:rsidRDefault="00DD6BA9" w:rsidP="00A44B3D">
            <w:pPr>
              <w:spacing w:line="160" w:lineRule="exact"/>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r>
      <w:tr w:rsidR="00DD6BA9" w:rsidRPr="00DD6BA9" w14:paraId="1005C3EF" w14:textId="77777777" w:rsidTr="00A44B3D">
        <w:trPr>
          <w:trHeight w:val="197"/>
        </w:trPr>
        <w:tc>
          <w:tcPr>
            <w:tcW w:w="60" w:type="dxa"/>
            <w:tcBorders>
              <w:left w:val="single" w:sz="8" w:space="0" w:color="auto"/>
              <w:bottom w:val="single" w:sz="8" w:space="0" w:color="auto"/>
            </w:tcBorders>
            <w:shd w:val="clear" w:color="auto" w:fill="auto"/>
            <w:vAlign w:val="bottom"/>
          </w:tcPr>
          <w:p w14:paraId="3153DA72" w14:textId="77777777" w:rsidR="00DD6BA9" w:rsidRPr="00DD6BA9" w:rsidRDefault="00DD6BA9" w:rsidP="00A44B3D">
            <w:pPr>
              <w:spacing w:line="0" w:lineRule="atLeast"/>
              <w:rPr>
                <w:rFonts w:ascii="Arial" w:hAnsi="Arial" w:cs="Arial"/>
                <w:sz w:val="22"/>
                <w:szCs w:val="22"/>
              </w:rPr>
            </w:pPr>
          </w:p>
        </w:tc>
        <w:tc>
          <w:tcPr>
            <w:tcW w:w="3745" w:type="dxa"/>
            <w:gridSpan w:val="6"/>
            <w:tcBorders>
              <w:bottom w:val="single" w:sz="8" w:space="0" w:color="auto"/>
            </w:tcBorders>
            <w:shd w:val="clear" w:color="auto" w:fill="auto"/>
            <w:vAlign w:val="bottom"/>
          </w:tcPr>
          <w:p w14:paraId="78F00AD9" w14:textId="77777777" w:rsidR="00DD6BA9" w:rsidRPr="00DD6BA9" w:rsidRDefault="00DD6BA9" w:rsidP="00A44B3D">
            <w:pPr>
              <w:spacing w:line="0" w:lineRule="atLeast"/>
              <w:rPr>
                <w:rFonts w:ascii="Arial" w:eastAsia="Arial" w:hAnsi="Arial" w:cs="Arial"/>
                <w:sz w:val="22"/>
                <w:szCs w:val="22"/>
              </w:rPr>
            </w:pPr>
            <w:r w:rsidRPr="00DD6BA9">
              <w:rPr>
                <w:rFonts w:ascii="Arial" w:eastAsia="Arial" w:hAnsi="Arial" w:cs="Arial"/>
                <w:sz w:val="22"/>
                <w:szCs w:val="22"/>
              </w:rPr>
              <w:t>Costos relacionados con la selección de los diseños</w:t>
            </w:r>
          </w:p>
        </w:tc>
        <w:tc>
          <w:tcPr>
            <w:tcW w:w="240" w:type="dxa"/>
            <w:tcBorders>
              <w:bottom w:val="single" w:sz="8" w:space="0" w:color="auto"/>
            </w:tcBorders>
            <w:shd w:val="clear" w:color="auto" w:fill="auto"/>
            <w:vAlign w:val="bottom"/>
          </w:tcPr>
          <w:p w14:paraId="2BDD12F5"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5B2CF8AD"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674CDD1C"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0ACB7A54" w14:textId="77777777" w:rsidR="00DD6BA9" w:rsidRPr="00DD6BA9" w:rsidRDefault="00DD6BA9" w:rsidP="00A44B3D">
            <w:pPr>
              <w:spacing w:line="0" w:lineRule="atLeast"/>
              <w:rPr>
                <w:rFonts w:ascii="Arial" w:hAnsi="Arial" w:cs="Arial"/>
                <w:sz w:val="22"/>
                <w:szCs w:val="22"/>
              </w:rPr>
            </w:pPr>
          </w:p>
        </w:tc>
        <w:tc>
          <w:tcPr>
            <w:tcW w:w="1700" w:type="dxa"/>
            <w:tcBorders>
              <w:bottom w:val="single" w:sz="8" w:space="0" w:color="auto"/>
            </w:tcBorders>
            <w:shd w:val="clear" w:color="auto" w:fill="auto"/>
            <w:vAlign w:val="bottom"/>
          </w:tcPr>
          <w:p w14:paraId="3B20A55C" w14:textId="77777777" w:rsidR="00DD6BA9" w:rsidRPr="00DD6BA9" w:rsidRDefault="00DD6BA9" w:rsidP="00A44B3D">
            <w:pPr>
              <w:spacing w:line="0" w:lineRule="atLeast"/>
              <w:rPr>
                <w:rFonts w:ascii="Arial" w:hAnsi="Arial" w:cs="Arial"/>
                <w:sz w:val="22"/>
                <w:szCs w:val="22"/>
              </w:rPr>
            </w:pPr>
          </w:p>
        </w:tc>
        <w:tc>
          <w:tcPr>
            <w:tcW w:w="100" w:type="dxa"/>
            <w:tcBorders>
              <w:bottom w:val="single" w:sz="8" w:space="0" w:color="auto"/>
              <w:right w:val="single" w:sz="8" w:space="0" w:color="auto"/>
            </w:tcBorders>
            <w:shd w:val="clear" w:color="auto" w:fill="auto"/>
            <w:vAlign w:val="bottom"/>
          </w:tcPr>
          <w:p w14:paraId="6E7480C7" w14:textId="77777777" w:rsidR="00DD6BA9" w:rsidRPr="00DD6BA9" w:rsidRDefault="00DD6BA9" w:rsidP="00A44B3D">
            <w:pPr>
              <w:spacing w:line="0" w:lineRule="atLeast"/>
              <w:rPr>
                <w:rFonts w:ascii="Arial" w:hAnsi="Arial" w:cs="Arial"/>
                <w:sz w:val="22"/>
                <w:szCs w:val="22"/>
              </w:rPr>
            </w:pPr>
          </w:p>
        </w:tc>
        <w:tc>
          <w:tcPr>
            <w:tcW w:w="40" w:type="dxa"/>
            <w:tcBorders>
              <w:bottom w:val="single" w:sz="8" w:space="0" w:color="auto"/>
            </w:tcBorders>
            <w:shd w:val="clear" w:color="auto" w:fill="auto"/>
            <w:vAlign w:val="bottom"/>
          </w:tcPr>
          <w:p w14:paraId="067D41A4"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0E4BE10F" w14:textId="77777777" w:rsidR="00DD6BA9" w:rsidRPr="00DD6BA9" w:rsidRDefault="00DD6BA9" w:rsidP="00A44B3D">
            <w:pPr>
              <w:spacing w:line="160" w:lineRule="exact"/>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r>
      <w:tr w:rsidR="00DD6BA9" w:rsidRPr="00DD6BA9" w14:paraId="4583A42B" w14:textId="77777777" w:rsidTr="00A44B3D">
        <w:trPr>
          <w:trHeight w:val="177"/>
        </w:trPr>
        <w:tc>
          <w:tcPr>
            <w:tcW w:w="60" w:type="dxa"/>
            <w:tcBorders>
              <w:left w:val="single" w:sz="8" w:space="0" w:color="auto"/>
            </w:tcBorders>
            <w:shd w:val="clear" w:color="auto" w:fill="auto"/>
            <w:vAlign w:val="bottom"/>
          </w:tcPr>
          <w:p w14:paraId="483A663D" w14:textId="77777777" w:rsidR="00DD6BA9" w:rsidRPr="00DD6BA9" w:rsidRDefault="00DD6BA9" w:rsidP="00A44B3D">
            <w:pPr>
              <w:spacing w:line="0" w:lineRule="atLeast"/>
              <w:rPr>
                <w:rFonts w:ascii="Arial" w:hAnsi="Arial" w:cs="Arial"/>
                <w:sz w:val="22"/>
                <w:szCs w:val="22"/>
              </w:rPr>
            </w:pPr>
          </w:p>
        </w:tc>
        <w:tc>
          <w:tcPr>
            <w:tcW w:w="1485" w:type="dxa"/>
            <w:gridSpan w:val="2"/>
            <w:shd w:val="clear" w:color="auto" w:fill="auto"/>
            <w:vAlign w:val="bottom"/>
          </w:tcPr>
          <w:p w14:paraId="037117C4" w14:textId="77777777" w:rsidR="00DD6BA9" w:rsidRPr="00DD6BA9" w:rsidRDefault="00DD6BA9" w:rsidP="00A44B3D">
            <w:pPr>
              <w:spacing w:line="177" w:lineRule="exact"/>
              <w:rPr>
                <w:rFonts w:ascii="Arial" w:eastAsia="Arial" w:hAnsi="Arial" w:cs="Arial"/>
                <w:sz w:val="22"/>
                <w:szCs w:val="22"/>
              </w:rPr>
            </w:pPr>
            <w:r w:rsidRPr="00DD6BA9">
              <w:rPr>
                <w:rFonts w:ascii="Arial" w:eastAsia="Arial" w:hAnsi="Arial" w:cs="Arial"/>
                <w:sz w:val="22"/>
                <w:szCs w:val="22"/>
              </w:rPr>
              <w:t>Costos relacionados</w:t>
            </w:r>
          </w:p>
        </w:tc>
        <w:tc>
          <w:tcPr>
            <w:tcW w:w="1660" w:type="dxa"/>
            <w:gridSpan w:val="3"/>
            <w:shd w:val="clear" w:color="auto" w:fill="auto"/>
            <w:vAlign w:val="bottom"/>
          </w:tcPr>
          <w:p w14:paraId="24A9795F" w14:textId="77777777" w:rsidR="00DD6BA9" w:rsidRPr="00DD6BA9" w:rsidRDefault="00DD6BA9" w:rsidP="00A44B3D">
            <w:pPr>
              <w:spacing w:line="177" w:lineRule="exact"/>
              <w:ind w:left="80"/>
              <w:rPr>
                <w:rFonts w:ascii="Arial" w:eastAsia="Arial" w:hAnsi="Arial" w:cs="Arial"/>
                <w:sz w:val="22"/>
                <w:szCs w:val="22"/>
              </w:rPr>
            </w:pPr>
            <w:r w:rsidRPr="00DD6BA9">
              <w:rPr>
                <w:rFonts w:ascii="Arial" w:eastAsia="Arial" w:hAnsi="Arial" w:cs="Arial"/>
                <w:sz w:val="22"/>
                <w:szCs w:val="22"/>
              </w:rPr>
              <w:t>con la identificación</w:t>
            </w:r>
          </w:p>
        </w:tc>
        <w:tc>
          <w:tcPr>
            <w:tcW w:w="600" w:type="dxa"/>
            <w:shd w:val="clear" w:color="auto" w:fill="auto"/>
            <w:vAlign w:val="bottom"/>
          </w:tcPr>
          <w:p w14:paraId="14A1E9B6" w14:textId="77777777" w:rsidR="00DD6BA9" w:rsidRPr="00DD6BA9" w:rsidRDefault="00DD6BA9" w:rsidP="00A44B3D">
            <w:pPr>
              <w:spacing w:line="177" w:lineRule="exact"/>
              <w:jc w:val="center"/>
              <w:rPr>
                <w:rFonts w:ascii="Arial" w:eastAsia="Arial" w:hAnsi="Arial" w:cs="Arial"/>
                <w:w w:val="97"/>
                <w:sz w:val="22"/>
                <w:szCs w:val="22"/>
              </w:rPr>
            </w:pPr>
            <w:r w:rsidRPr="00DD6BA9">
              <w:rPr>
                <w:rFonts w:ascii="Arial" w:eastAsia="Arial" w:hAnsi="Arial" w:cs="Arial"/>
                <w:w w:val="97"/>
                <w:sz w:val="22"/>
                <w:szCs w:val="22"/>
              </w:rPr>
              <w:t>de los</w:t>
            </w:r>
          </w:p>
        </w:tc>
        <w:tc>
          <w:tcPr>
            <w:tcW w:w="580" w:type="dxa"/>
            <w:gridSpan w:val="2"/>
            <w:shd w:val="clear" w:color="auto" w:fill="auto"/>
            <w:vAlign w:val="bottom"/>
          </w:tcPr>
          <w:p w14:paraId="228FA770" w14:textId="77777777" w:rsidR="00DD6BA9" w:rsidRPr="00DD6BA9" w:rsidRDefault="00DD6BA9" w:rsidP="00A44B3D">
            <w:pPr>
              <w:spacing w:line="177" w:lineRule="exact"/>
              <w:jc w:val="center"/>
              <w:rPr>
                <w:rFonts w:ascii="Arial" w:eastAsia="Arial" w:hAnsi="Arial" w:cs="Arial"/>
                <w:sz w:val="22"/>
                <w:szCs w:val="22"/>
              </w:rPr>
            </w:pPr>
            <w:r w:rsidRPr="00DD6BA9">
              <w:rPr>
                <w:rFonts w:ascii="Arial" w:eastAsia="Arial" w:hAnsi="Arial" w:cs="Arial"/>
                <w:sz w:val="22"/>
                <w:szCs w:val="22"/>
              </w:rPr>
              <w:t>sitios y</w:t>
            </w:r>
          </w:p>
        </w:tc>
        <w:tc>
          <w:tcPr>
            <w:tcW w:w="280" w:type="dxa"/>
            <w:tcBorders>
              <w:right w:val="single" w:sz="8" w:space="0" w:color="auto"/>
            </w:tcBorders>
            <w:shd w:val="clear" w:color="auto" w:fill="auto"/>
            <w:vAlign w:val="bottom"/>
          </w:tcPr>
          <w:p w14:paraId="7C172FA0" w14:textId="77777777" w:rsidR="00DD6BA9" w:rsidRPr="00DD6BA9" w:rsidRDefault="00DD6BA9" w:rsidP="00A44B3D">
            <w:pPr>
              <w:spacing w:line="177" w:lineRule="exact"/>
              <w:jc w:val="right"/>
              <w:rPr>
                <w:rFonts w:ascii="Arial" w:eastAsia="Arial" w:hAnsi="Arial" w:cs="Arial"/>
                <w:sz w:val="22"/>
                <w:szCs w:val="22"/>
              </w:rPr>
            </w:pPr>
            <w:r w:rsidRPr="00DD6BA9">
              <w:rPr>
                <w:rFonts w:ascii="Arial" w:eastAsia="Arial" w:hAnsi="Arial" w:cs="Arial"/>
                <w:sz w:val="22"/>
                <w:szCs w:val="22"/>
              </w:rPr>
              <w:t>el</w:t>
            </w:r>
          </w:p>
        </w:tc>
        <w:tc>
          <w:tcPr>
            <w:tcW w:w="60" w:type="dxa"/>
            <w:shd w:val="clear" w:color="auto" w:fill="auto"/>
            <w:vAlign w:val="bottom"/>
          </w:tcPr>
          <w:p w14:paraId="208B1951" w14:textId="77777777" w:rsidR="00DD6BA9" w:rsidRPr="00DD6BA9" w:rsidRDefault="00DD6BA9" w:rsidP="00A44B3D">
            <w:pPr>
              <w:spacing w:line="0" w:lineRule="atLeast"/>
              <w:rPr>
                <w:rFonts w:ascii="Arial" w:hAnsi="Arial" w:cs="Arial"/>
                <w:sz w:val="22"/>
                <w:szCs w:val="22"/>
              </w:rPr>
            </w:pPr>
          </w:p>
        </w:tc>
        <w:tc>
          <w:tcPr>
            <w:tcW w:w="1700" w:type="dxa"/>
            <w:shd w:val="clear" w:color="auto" w:fill="auto"/>
            <w:vAlign w:val="bottom"/>
          </w:tcPr>
          <w:p w14:paraId="13570C93" w14:textId="77777777" w:rsidR="00DD6BA9" w:rsidRPr="00DD6BA9" w:rsidRDefault="00DD6BA9" w:rsidP="00A44B3D">
            <w:pPr>
              <w:spacing w:line="0" w:lineRule="atLeast"/>
              <w:rPr>
                <w:rFonts w:ascii="Arial" w:hAnsi="Arial" w:cs="Arial"/>
                <w:sz w:val="22"/>
                <w:szCs w:val="22"/>
              </w:rPr>
            </w:pPr>
          </w:p>
        </w:tc>
        <w:tc>
          <w:tcPr>
            <w:tcW w:w="100" w:type="dxa"/>
            <w:tcBorders>
              <w:right w:val="single" w:sz="8" w:space="0" w:color="auto"/>
            </w:tcBorders>
            <w:shd w:val="clear" w:color="auto" w:fill="auto"/>
            <w:vAlign w:val="bottom"/>
          </w:tcPr>
          <w:p w14:paraId="0D8A1635" w14:textId="77777777" w:rsidR="00DD6BA9" w:rsidRPr="00DD6BA9" w:rsidRDefault="00DD6BA9" w:rsidP="00A44B3D">
            <w:pPr>
              <w:spacing w:line="0" w:lineRule="atLeast"/>
              <w:rPr>
                <w:rFonts w:ascii="Arial" w:hAnsi="Arial" w:cs="Arial"/>
                <w:sz w:val="22"/>
                <w:szCs w:val="22"/>
              </w:rPr>
            </w:pPr>
          </w:p>
        </w:tc>
        <w:tc>
          <w:tcPr>
            <w:tcW w:w="40" w:type="dxa"/>
            <w:shd w:val="clear" w:color="auto" w:fill="auto"/>
            <w:vAlign w:val="bottom"/>
          </w:tcPr>
          <w:p w14:paraId="0582A894" w14:textId="77777777" w:rsidR="00DD6BA9" w:rsidRPr="00DD6BA9" w:rsidRDefault="00DD6BA9" w:rsidP="00A44B3D">
            <w:pPr>
              <w:spacing w:line="0" w:lineRule="atLeast"/>
              <w:rPr>
                <w:rFonts w:ascii="Arial" w:hAnsi="Arial" w:cs="Arial"/>
                <w:sz w:val="22"/>
                <w:szCs w:val="22"/>
              </w:rPr>
            </w:pPr>
          </w:p>
        </w:tc>
        <w:tc>
          <w:tcPr>
            <w:tcW w:w="1800" w:type="dxa"/>
            <w:tcBorders>
              <w:right w:val="single" w:sz="8" w:space="0" w:color="auto"/>
            </w:tcBorders>
            <w:shd w:val="clear" w:color="auto" w:fill="auto"/>
            <w:vAlign w:val="bottom"/>
          </w:tcPr>
          <w:p w14:paraId="0089E786" w14:textId="77777777" w:rsidR="00DD6BA9" w:rsidRPr="00DD6BA9" w:rsidRDefault="00DD6BA9" w:rsidP="00A44B3D">
            <w:pPr>
              <w:spacing w:line="160" w:lineRule="exact"/>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r>
      <w:tr w:rsidR="00DD6BA9" w:rsidRPr="00DD6BA9" w14:paraId="1CD90BF3" w14:textId="77777777" w:rsidTr="00A44B3D">
        <w:trPr>
          <w:trHeight w:val="86"/>
        </w:trPr>
        <w:tc>
          <w:tcPr>
            <w:tcW w:w="60" w:type="dxa"/>
            <w:tcBorders>
              <w:left w:val="single" w:sz="8" w:space="0" w:color="auto"/>
            </w:tcBorders>
            <w:shd w:val="clear" w:color="auto" w:fill="auto"/>
            <w:vAlign w:val="bottom"/>
          </w:tcPr>
          <w:p w14:paraId="663DF111" w14:textId="77777777" w:rsidR="00DD6BA9" w:rsidRPr="00DD6BA9" w:rsidRDefault="00DD6BA9" w:rsidP="00A44B3D">
            <w:pPr>
              <w:spacing w:line="0" w:lineRule="atLeast"/>
              <w:rPr>
                <w:rFonts w:ascii="Arial" w:hAnsi="Arial" w:cs="Arial"/>
                <w:sz w:val="22"/>
                <w:szCs w:val="22"/>
              </w:rPr>
            </w:pPr>
          </w:p>
        </w:tc>
        <w:tc>
          <w:tcPr>
            <w:tcW w:w="1485" w:type="dxa"/>
            <w:gridSpan w:val="2"/>
            <w:vMerge w:val="restart"/>
            <w:shd w:val="clear" w:color="auto" w:fill="auto"/>
            <w:vAlign w:val="bottom"/>
          </w:tcPr>
          <w:p w14:paraId="7156109C" w14:textId="77777777" w:rsidR="00DD6BA9" w:rsidRPr="00DD6BA9" w:rsidRDefault="00DD6BA9" w:rsidP="00A44B3D">
            <w:pPr>
              <w:spacing w:line="0" w:lineRule="atLeast"/>
              <w:rPr>
                <w:rFonts w:ascii="Arial" w:eastAsia="Arial" w:hAnsi="Arial" w:cs="Arial"/>
                <w:sz w:val="22"/>
                <w:szCs w:val="22"/>
              </w:rPr>
            </w:pPr>
            <w:r w:rsidRPr="00DD6BA9">
              <w:rPr>
                <w:rFonts w:ascii="Arial" w:eastAsia="Arial" w:hAnsi="Arial" w:cs="Arial"/>
                <w:sz w:val="22"/>
                <w:szCs w:val="22"/>
              </w:rPr>
              <w:t>estudio de requisitos</w:t>
            </w:r>
          </w:p>
        </w:tc>
        <w:tc>
          <w:tcPr>
            <w:tcW w:w="995" w:type="dxa"/>
            <w:shd w:val="clear" w:color="auto" w:fill="auto"/>
            <w:vAlign w:val="bottom"/>
          </w:tcPr>
          <w:p w14:paraId="0DC81F0B" w14:textId="77777777" w:rsidR="00DD6BA9" w:rsidRPr="00DD6BA9" w:rsidRDefault="00DD6BA9" w:rsidP="00A44B3D">
            <w:pPr>
              <w:spacing w:line="0" w:lineRule="atLeast"/>
              <w:rPr>
                <w:rFonts w:ascii="Arial" w:hAnsi="Arial" w:cs="Arial"/>
                <w:sz w:val="22"/>
                <w:szCs w:val="22"/>
              </w:rPr>
            </w:pPr>
          </w:p>
        </w:tc>
        <w:tc>
          <w:tcPr>
            <w:tcW w:w="645" w:type="dxa"/>
            <w:shd w:val="clear" w:color="auto" w:fill="auto"/>
            <w:vAlign w:val="bottom"/>
          </w:tcPr>
          <w:p w14:paraId="515BB1E7" w14:textId="77777777" w:rsidR="00DD6BA9" w:rsidRPr="00DD6BA9" w:rsidRDefault="00DD6BA9" w:rsidP="00A44B3D">
            <w:pPr>
              <w:spacing w:line="0" w:lineRule="atLeast"/>
              <w:rPr>
                <w:rFonts w:ascii="Arial" w:hAnsi="Arial" w:cs="Arial"/>
                <w:sz w:val="22"/>
                <w:szCs w:val="22"/>
              </w:rPr>
            </w:pPr>
          </w:p>
        </w:tc>
        <w:tc>
          <w:tcPr>
            <w:tcW w:w="20" w:type="dxa"/>
            <w:shd w:val="clear" w:color="auto" w:fill="auto"/>
            <w:vAlign w:val="bottom"/>
          </w:tcPr>
          <w:p w14:paraId="45C4BAA4" w14:textId="77777777" w:rsidR="00DD6BA9" w:rsidRPr="00DD6BA9" w:rsidRDefault="00DD6BA9" w:rsidP="00A44B3D">
            <w:pPr>
              <w:spacing w:line="0" w:lineRule="atLeast"/>
              <w:rPr>
                <w:rFonts w:ascii="Arial" w:hAnsi="Arial" w:cs="Arial"/>
                <w:sz w:val="22"/>
                <w:szCs w:val="22"/>
              </w:rPr>
            </w:pPr>
          </w:p>
        </w:tc>
        <w:tc>
          <w:tcPr>
            <w:tcW w:w="600" w:type="dxa"/>
            <w:shd w:val="clear" w:color="auto" w:fill="auto"/>
            <w:vAlign w:val="bottom"/>
          </w:tcPr>
          <w:p w14:paraId="2739099C" w14:textId="77777777" w:rsidR="00DD6BA9" w:rsidRPr="00DD6BA9" w:rsidRDefault="00DD6BA9" w:rsidP="00A44B3D">
            <w:pPr>
              <w:spacing w:line="0" w:lineRule="atLeast"/>
              <w:rPr>
                <w:rFonts w:ascii="Arial" w:hAnsi="Arial" w:cs="Arial"/>
                <w:sz w:val="22"/>
                <w:szCs w:val="22"/>
              </w:rPr>
            </w:pPr>
          </w:p>
        </w:tc>
        <w:tc>
          <w:tcPr>
            <w:tcW w:w="240" w:type="dxa"/>
            <w:shd w:val="clear" w:color="auto" w:fill="auto"/>
            <w:vAlign w:val="bottom"/>
          </w:tcPr>
          <w:p w14:paraId="52326BF4" w14:textId="77777777" w:rsidR="00DD6BA9" w:rsidRPr="00DD6BA9" w:rsidRDefault="00DD6BA9" w:rsidP="00A44B3D">
            <w:pPr>
              <w:spacing w:line="0" w:lineRule="atLeast"/>
              <w:rPr>
                <w:rFonts w:ascii="Arial" w:hAnsi="Arial" w:cs="Arial"/>
                <w:sz w:val="22"/>
                <w:szCs w:val="22"/>
              </w:rPr>
            </w:pPr>
          </w:p>
        </w:tc>
        <w:tc>
          <w:tcPr>
            <w:tcW w:w="340" w:type="dxa"/>
            <w:shd w:val="clear" w:color="auto" w:fill="auto"/>
            <w:vAlign w:val="bottom"/>
          </w:tcPr>
          <w:p w14:paraId="73645803" w14:textId="77777777" w:rsidR="00DD6BA9" w:rsidRPr="00DD6BA9" w:rsidRDefault="00DD6BA9" w:rsidP="00A44B3D">
            <w:pPr>
              <w:spacing w:line="0" w:lineRule="atLeast"/>
              <w:rPr>
                <w:rFonts w:ascii="Arial" w:hAnsi="Arial" w:cs="Arial"/>
                <w:sz w:val="22"/>
                <w:szCs w:val="22"/>
              </w:rPr>
            </w:pPr>
          </w:p>
        </w:tc>
        <w:tc>
          <w:tcPr>
            <w:tcW w:w="280" w:type="dxa"/>
            <w:tcBorders>
              <w:right w:val="single" w:sz="8" w:space="0" w:color="auto"/>
            </w:tcBorders>
            <w:shd w:val="clear" w:color="auto" w:fill="auto"/>
            <w:vAlign w:val="bottom"/>
          </w:tcPr>
          <w:p w14:paraId="6B916C44" w14:textId="77777777" w:rsidR="00DD6BA9" w:rsidRPr="00DD6BA9" w:rsidRDefault="00DD6BA9" w:rsidP="00A44B3D">
            <w:pPr>
              <w:spacing w:line="0" w:lineRule="atLeast"/>
              <w:rPr>
                <w:rFonts w:ascii="Arial" w:hAnsi="Arial" w:cs="Arial"/>
                <w:sz w:val="22"/>
                <w:szCs w:val="22"/>
              </w:rPr>
            </w:pPr>
          </w:p>
        </w:tc>
        <w:tc>
          <w:tcPr>
            <w:tcW w:w="60" w:type="dxa"/>
            <w:shd w:val="clear" w:color="auto" w:fill="auto"/>
            <w:vAlign w:val="bottom"/>
          </w:tcPr>
          <w:p w14:paraId="44F34C3D" w14:textId="77777777" w:rsidR="00DD6BA9" w:rsidRPr="00DD6BA9" w:rsidRDefault="00DD6BA9" w:rsidP="00A44B3D">
            <w:pPr>
              <w:spacing w:line="0" w:lineRule="atLeast"/>
              <w:rPr>
                <w:rFonts w:ascii="Arial" w:hAnsi="Arial" w:cs="Arial"/>
                <w:sz w:val="22"/>
                <w:szCs w:val="22"/>
              </w:rPr>
            </w:pPr>
          </w:p>
        </w:tc>
        <w:tc>
          <w:tcPr>
            <w:tcW w:w="1700" w:type="dxa"/>
            <w:shd w:val="clear" w:color="auto" w:fill="auto"/>
            <w:vAlign w:val="bottom"/>
          </w:tcPr>
          <w:p w14:paraId="44C08A6A" w14:textId="77777777" w:rsidR="00DD6BA9" w:rsidRPr="00DD6BA9" w:rsidRDefault="00DD6BA9" w:rsidP="00A44B3D">
            <w:pPr>
              <w:spacing w:line="0" w:lineRule="atLeast"/>
              <w:rPr>
                <w:rFonts w:ascii="Arial" w:hAnsi="Arial" w:cs="Arial"/>
                <w:sz w:val="22"/>
                <w:szCs w:val="22"/>
              </w:rPr>
            </w:pPr>
          </w:p>
        </w:tc>
        <w:tc>
          <w:tcPr>
            <w:tcW w:w="100" w:type="dxa"/>
            <w:tcBorders>
              <w:right w:val="single" w:sz="8" w:space="0" w:color="auto"/>
            </w:tcBorders>
            <w:shd w:val="clear" w:color="auto" w:fill="auto"/>
            <w:vAlign w:val="bottom"/>
          </w:tcPr>
          <w:p w14:paraId="298ADE93" w14:textId="77777777" w:rsidR="00DD6BA9" w:rsidRPr="00DD6BA9" w:rsidRDefault="00DD6BA9" w:rsidP="00A44B3D">
            <w:pPr>
              <w:spacing w:line="0" w:lineRule="atLeast"/>
              <w:rPr>
                <w:rFonts w:ascii="Arial" w:hAnsi="Arial" w:cs="Arial"/>
                <w:sz w:val="22"/>
                <w:szCs w:val="22"/>
              </w:rPr>
            </w:pPr>
          </w:p>
        </w:tc>
        <w:tc>
          <w:tcPr>
            <w:tcW w:w="40" w:type="dxa"/>
            <w:shd w:val="clear" w:color="auto" w:fill="auto"/>
            <w:vAlign w:val="bottom"/>
          </w:tcPr>
          <w:p w14:paraId="4F896D9E" w14:textId="77777777" w:rsidR="00DD6BA9" w:rsidRPr="00DD6BA9" w:rsidRDefault="00DD6BA9" w:rsidP="00A44B3D">
            <w:pPr>
              <w:spacing w:line="0" w:lineRule="atLeast"/>
              <w:rPr>
                <w:rFonts w:ascii="Arial" w:hAnsi="Arial" w:cs="Arial"/>
                <w:sz w:val="22"/>
                <w:szCs w:val="22"/>
              </w:rPr>
            </w:pPr>
          </w:p>
        </w:tc>
        <w:tc>
          <w:tcPr>
            <w:tcW w:w="1800" w:type="dxa"/>
            <w:tcBorders>
              <w:right w:val="single" w:sz="8" w:space="0" w:color="auto"/>
            </w:tcBorders>
            <w:shd w:val="clear" w:color="auto" w:fill="auto"/>
            <w:vAlign w:val="bottom"/>
          </w:tcPr>
          <w:p w14:paraId="663F136C" w14:textId="77777777" w:rsidR="00DD6BA9" w:rsidRPr="00DD6BA9" w:rsidRDefault="00DD6BA9" w:rsidP="00A44B3D">
            <w:pPr>
              <w:spacing w:line="0" w:lineRule="atLeast"/>
              <w:rPr>
                <w:rFonts w:ascii="Arial" w:hAnsi="Arial" w:cs="Arial"/>
                <w:sz w:val="22"/>
                <w:szCs w:val="22"/>
              </w:rPr>
            </w:pPr>
          </w:p>
        </w:tc>
      </w:tr>
      <w:tr w:rsidR="00DD6BA9" w:rsidRPr="00DD6BA9" w14:paraId="2D8F1C5A" w14:textId="77777777" w:rsidTr="00A44B3D">
        <w:trPr>
          <w:trHeight w:val="102"/>
        </w:trPr>
        <w:tc>
          <w:tcPr>
            <w:tcW w:w="60" w:type="dxa"/>
            <w:tcBorders>
              <w:left w:val="single" w:sz="8" w:space="0" w:color="auto"/>
              <w:bottom w:val="single" w:sz="8" w:space="0" w:color="auto"/>
            </w:tcBorders>
            <w:shd w:val="clear" w:color="auto" w:fill="auto"/>
            <w:vAlign w:val="bottom"/>
          </w:tcPr>
          <w:p w14:paraId="4DAC2A77" w14:textId="77777777" w:rsidR="00DD6BA9" w:rsidRPr="00DD6BA9" w:rsidRDefault="00DD6BA9" w:rsidP="00A44B3D">
            <w:pPr>
              <w:spacing w:line="0" w:lineRule="atLeast"/>
              <w:rPr>
                <w:rFonts w:ascii="Arial" w:hAnsi="Arial" w:cs="Arial"/>
                <w:sz w:val="22"/>
                <w:szCs w:val="22"/>
              </w:rPr>
            </w:pPr>
          </w:p>
        </w:tc>
        <w:tc>
          <w:tcPr>
            <w:tcW w:w="1485" w:type="dxa"/>
            <w:gridSpan w:val="2"/>
            <w:vMerge/>
            <w:tcBorders>
              <w:bottom w:val="single" w:sz="8" w:space="0" w:color="auto"/>
            </w:tcBorders>
            <w:shd w:val="clear" w:color="auto" w:fill="auto"/>
            <w:vAlign w:val="bottom"/>
          </w:tcPr>
          <w:p w14:paraId="60E5F21E" w14:textId="77777777" w:rsidR="00DD6BA9" w:rsidRPr="00DD6BA9" w:rsidRDefault="00DD6BA9" w:rsidP="00A44B3D">
            <w:pPr>
              <w:spacing w:line="0" w:lineRule="atLeast"/>
              <w:rPr>
                <w:rFonts w:ascii="Arial" w:hAnsi="Arial" w:cs="Arial"/>
                <w:sz w:val="22"/>
                <w:szCs w:val="22"/>
              </w:rPr>
            </w:pPr>
          </w:p>
        </w:tc>
        <w:tc>
          <w:tcPr>
            <w:tcW w:w="995" w:type="dxa"/>
            <w:tcBorders>
              <w:bottom w:val="single" w:sz="8" w:space="0" w:color="auto"/>
            </w:tcBorders>
            <w:shd w:val="clear" w:color="auto" w:fill="auto"/>
            <w:vAlign w:val="bottom"/>
          </w:tcPr>
          <w:p w14:paraId="70864F66" w14:textId="77777777" w:rsidR="00DD6BA9" w:rsidRPr="00DD6BA9" w:rsidRDefault="00DD6BA9" w:rsidP="00A44B3D">
            <w:pPr>
              <w:spacing w:line="0" w:lineRule="atLeast"/>
              <w:rPr>
                <w:rFonts w:ascii="Arial" w:hAnsi="Arial" w:cs="Arial"/>
                <w:sz w:val="22"/>
                <w:szCs w:val="22"/>
              </w:rPr>
            </w:pPr>
          </w:p>
        </w:tc>
        <w:tc>
          <w:tcPr>
            <w:tcW w:w="645" w:type="dxa"/>
            <w:tcBorders>
              <w:bottom w:val="single" w:sz="8" w:space="0" w:color="auto"/>
            </w:tcBorders>
            <w:shd w:val="clear" w:color="auto" w:fill="auto"/>
            <w:vAlign w:val="bottom"/>
          </w:tcPr>
          <w:p w14:paraId="6BA0E879" w14:textId="77777777" w:rsidR="00DD6BA9" w:rsidRPr="00DD6BA9" w:rsidRDefault="00DD6BA9" w:rsidP="00A44B3D">
            <w:pPr>
              <w:spacing w:line="0" w:lineRule="atLeast"/>
              <w:rPr>
                <w:rFonts w:ascii="Arial" w:hAnsi="Arial" w:cs="Arial"/>
                <w:sz w:val="22"/>
                <w:szCs w:val="22"/>
              </w:rPr>
            </w:pPr>
          </w:p>
        </w:tc>
        <w:tc>
          <w:tcPr>
            <w:tcW w:w="20" w:type="dxa"/>
            <w:tcBorders>
              <w:bottom w:val="single" w:sz="8" w:space="0" w:color="auto"/>
            </w:tcBorders>
            <w:shd w:val="clear" w:color="auto" w:fill="auto"/>
            <w:vAlign w:val="bottom"/>
          </w:tcPr>
          <w:p w14:paraId="170363DE" w14:textId="77777777" w:rsidR="00DD6BA9" w:rsidRPr="00DD6BA9" w:rsidRDefault="00DD6BA9" w:rsidP="00A44B3D">
            <w:pPr>
              <w:spacing w:line="0" w:lineRule="atLeast"/>
              <w:rPr>
                <w:rFonts w:ascii="Arial" w:hAnsi="Arial" w:cs="Arial"/>
                <w:sz w:val="22"/>
                <w:szCs w:val="22"/>
              </w:rPr>
            </w:pPr>
          </w:p>
        </w:tc>
        <w:tc>
          <w:tcPr>
            <w:tcW w:w="600" w:type="dxa"/>
            <w:tcBorders>
              <w:bottom w:val="single" w:sz="8" w:space="0" w:color="auto"/>
            </w:tcBorders>
            <w:shd w:val="clear" w:color="auto" w:fill="auto"/>
            <w:vAlign w:val="bottom"/>
          </w:tcPr>
          <w:p w14:paraId="781B0380"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auto"/>
            </w:tcBorders>
            <w:shd w:val="clear" w:color="auto" w:fill="auto"/>
            <w:vAlign w:val="bottom"/>
          </w:tcPr>
          <w:p w14:paraId="3F624D1F"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39356F69"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51FFDE1E"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5FF90FF8" w14:textId="77777777" w:rsidR="00DD6BA9" w:rsidRPr="00DD6BA9" w:rsidRDefault="00DD6BA9" w:rsidP="00A44B3D">
            <w:pPr>
              <w:spacing w:line="0" w:lineRule="atLeast"/>
              <w:rPr>
                <w:rFonts w:ascii="Arial" w:hAnsi="Arial" w:cs="Arial"/>
                <w:sz w:val="22"/>
                <w:szCs w:val="22"/>
              </w:rPr>
            </w:pPr>
          </w:p>
        </w:tc>
        <w:tc>
          <w:tcPr>
            <w:tcW w:w="1700" w:type="dxa"/>
            <w:tcBorders>
              <w:bottom w:val="single" w:sz="8" w:space="0" w:color="auto"/>
            </w:tcBorders>
            <w:shd w:val="clear" w:color="auto" w:fill="auto"/>
            <w:vAlign w:val="bottom"/>
          </w:tcPr>
          <w:p w14:paraId="70E68C96" w14:textId="77777777" w:rsidR="00DD6BA9" w:rsidRPr="00DD6BA9" w:rsidRDefault="00DD6BA9" w:rsidP="00A44B3D">
            <w:pPr>
              <w:spacing w:line="0" w:lineRule="atLeast"/>
              <w:rPr>
                <w:rFonts w:ascii="Arial" w:hAnsi="Arial" w:cs="Arial"/>
                <w:sz w:val="22"/>
                <w:szCs w:val="22"/>
              </w:rPr>
            </w:pPr>
          </w:p>
        </w:tc>
        <w:tc>
          <w:tcPr>
            <w:tcW w:w="100" w:type="dxa"/>
            <w:tcBorders>
              <w:bottom w:val="single" w:sz="8" w:space="0" w:color="auto"/>
              <w:right w:val="single" w:sz="8" w:space="0" w:color="auto"/>
            </w:tcBorders>
            <w:shd w:val="clear" w:color="auto" w:fill="auto"/>
            <w:vAlign w:val="bottom"/>
          </w:tcPr>
          <w:p w14:paraId="57AC3B1F" w14:textId="77777777" w:rsidR="00DD6BA9" w:rsidRPr="00DD6BA9" w:rsidRDefault="00DD6BA9" w:rsidP="00A44B3D">
            <w:pPr>
              <w:spacing w:line="0" w:lineRule="atLeast"/>
              <w:rPr>
                <w:rFonts w:ascii="Arial" w:hAnsi="Arial" w:cs="Arial"/>
                <w:sz w:val="22"/>
                <w:szCs w:val="22"/>
              </w:rPr>
            </w:pPr>
          </w:p>
        </w:tc>
        <w:tc>
          <w:tcPr>
            <w:tcW w:w="40" w:type="dxa"/>
            <w:tcBorders>
              <w:bottom w:val="single" w:sz="8" w:space="0" w:color="auto"/>
            </w:tcBorders>
            <w:shd w:val="clear" w:color="auto" w:fill="auto"/>
            <w:vAlign w:val="bottom"/>
          </w:tcPr>
          <w:p w14:paraId="0564EC02"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0BBEB0BE" w14:textId="77777777" w:rsidR="00DD6BA9" w:rsidRPr="00DD6BA9" w:rsidRDefault="00DD6BA9" w:rsidP="00A44B3D">
            <w:pPr>
              <w:spacing w:line="0" w:lineRule="atLeast"/>
              <w:rPr>
                <w:rFonts w:ascii="Arial" w:hAnsi="Arial" w:cs="Arial"/>
                <w:sz w:val="22"/>
                <w:szCs w:val="22"/>
              </w:rPr>
            </w:pPr>
          </w:p>
        </w:tc>
      </w:tr>
      <w:tr w:rsidR="00DD6BA9" w:rsidRPr="00DD6BA9" w14:paraId="25D3F3A6" w14:textId="77777777" w:rsidTr="00A44B3D">
        <w:trPr>
          <w:trHeight w:val="192"/>
        </w:trPr>
        <w:tc>
          <w:tcPr>
            <w:tcW w:w="60" w:type="dxa"/>
            <w:tcBorders>
              <w:left w:val="single" w:sz="8" w:space="0" w:color="auto"/>
              <w:bottom w:val="single" w:sz="8" w:space="0" w:color="auto"/>
            </w:tcBorders>
            <w:shd w:val="clear" w:color="auto" w:fill="auto"/>
            <w:vAlign w:val="bottom"/>
          </w:tcPr>
          <w:p w14:paraId="663F6C6E" w14:textId="77777777" w:rsidR="00DD6BA9" w:rsidRPr="00DD6BA9" w:rsidRDefault="00DD6BA9" w:rsidP="00A44B3D">
            <w:pPr>
              <w:spacing w:line="0" w:lineRule="atLeast"/>
              <w:rPr>
                <w:rFonts w:ascii="Arial" w:hAnsi="Arial" w:cs="Arial"/>
                <w:sz w:val="22"/>
                <w:szCs w:val="22"/>
              </w:rPr>
            </w:pPr>
          </w:p>
        </w:tc>
        <w:tc>
          <w:tcPr>
            <w:tcW w:w="2480" w:type="dxa"/>
            <w:gridSpan w:val="3"/>
            <w:tcBorders>
              <w:bottom w:val="single" w:sz="8" w:space="0" w:color="auto"/>
            </w:tcBorders>
            <w:shd w:val="clear" w:color="auto" w:fill="auto"/>
            <w:vAlign w:val="bottom"/>
          </w:tcPr>
          <w:p w14:paraId="2A2F9998" w14:textId="77777777" w:rsidR="00DD6BA9" w:rsidRPr="00DD6BA9" w:rsidRDefault="00DD6BA9" w:rsidP="00A44B3D">
            <w:pPr>
              <w:spacing w:line="182" w:lineRule="exact"/>
              <w:rPr>
                <w:rFonts w:ascii="Arial" w:eastAsia="Arial" w:hAnsi="Arial" w:cs="Arial"/>
                <w:sz w:val="22"/>
                <w:szCs w:val="22"/>
              </w:rPr>
            </w:pPr>
            <w:r w:rsidRPr="00DD6BA9">
              <w:rPr>
                <w:rFonts w:ascii="Arial" w:eastAsia="Arial" w:hAnsi="Arial" w:cs="Arial"/>
                <w:sz w:val="22"/>
                <w:szCs w:val="22"/>
              </w:rPr>
              <w:t>Materiales desperdiciados</w:t>
            </w:r>
          </w:p>
        </w:tc>
        <w:tc>
          <w:tcPr>
            <w:tcW w:w="645" w:type="dxa"/>
            <w:tcBorders>
              <w:bottom w:val="single" w:sz="8" w:space="0" w:color="auto"/>
            </w:tcBorders>
            <w:shd w:val="clear" w:color="auto" w:fill="auto"/>
            <w:vAlign w:val="bottom"/>
          </w:tcPr>
          <w:p w14:paraId="7F2429B1" w14:textId="77777777" w:rsidR="00DD6BA9" w:rsidRPr="00DD6BA9" w:rsidRDefault="00DD6BA9" w:rsidP="00A44B3D">
            <w:pPr>
              <w:spacing w:line="0" w:lineRule="atLeast"/>
              <w:rPr>
                <w:rFonts w:ascii="Arial" w:hAnsi="Arial" w:cs="Arial"/>
                <w:sz w:val="22"/>
                <w:szCs w:val="22"/>
              </w:rPr>
            </w:pPr>
          </w:p>
        </w:tc>
        <w:tc>
          <w:tcPr>
            <w:tcW w:w="20" w:type="dxa"/>
            <w:tcBorders>
              <w:bottom w:val="single" w:sz="8" w:space="0" w:color="auto"/>
            </w:tcBorders>
            <w:shd w:val="clear" w:color="auto" w:fill="auto"/>
            <w:vAlign w:val="bottom"/>
          </w:tcPr>
          <w:p w14:paraId="29606476" w14:textId="77777777" w:rsidR="00DD6BA9" w:rsidRPr="00DD6BA9" w:rsidRDefault="00DD6BA9" w:rsidP="00A44B3D">
            <w:pPr>
              <w:spacing w:line="0" w:lineRule="atLeast"/>
              <w:rPr>
                <w:rFonts w:ascii="Arial" w:hAnsi="Arial" w:cs="Arial"/>
                <w:sz w:val="22"/>
                <w:szCs w:val="22"/>
              </w:rPr>
            </w:pPr>
          </w:p>
        </w:tc>
        <w:tc>
          <w:tcPr>
            <w:tcW w:w="600" w:type="dxa"/>
            <w:tcBorders>
              <w:bottom w:val="single" w:sz="8" w:space="0" w:color="auto"/>
            </w:tcBorders>
            <w:shd w:val="clear" w:color="auto" w:fill="auto"/>
            <w:vAlign w:val="bottom"/>
          </w:tcPr>
          <w:p w14:paraId="71FAD1C4" w14:textId="77777777" w:rsidR="00DD6BA9" w:rsidRPr="00DD6BA9" w:rsidRDefault="00DD6BA9" w:rsidP="00A44B3D">
            <w:pPr>
              <w:spacing w:line="0" w:lineRule="atLeast"/>
              <w:rPr>
                <w:rFonts w:ascii="Arial" w:hAnsi="Arial" w:cs="Arial"/>
                <w:sz w:val="22"/>
                <w:szCs w:val="22"/>
              </w:rPr>
            </w:pPr>
          </w:p>
        </w:tc>
        <w:tc>
          <w:tcPr>
            <w:tcW w:w="240" w:type="dxa"/>
            <w:tcBorders>
              <w:bottom w:val="single" w:sz="8" w:space="0" w:color="auto"/>
            </w:tcBorders>
            <w:shd w:val="clear" w:color="auto" w:fill="auto"/>
            <w:vAlign w:val="bottom"/>
          </w:tcPr>
          <w:p w14:paraId="3E4E304F" w14:textId="77777777" w:rsidR="00DD6BA9" w:rsidRPr="00DD6BA9" w:rsidRDefault="00DD6BA9" w:rsidP="00A44B3D">
            <w:pPr>
              <w:spacing w:line="0" w:lineRule="atLeast"/>
              <w:rPr>
                <w:rFonts w:ascii="Arial" w:hAnsi="Arial" w:cs="Arial"/>
                <w:sz w:val="22"/>
                <w:szCs w:val="22"/>
              </w:rPr>
            </w:pPr>
          </w:p>
        </w:tc>
        <w:tc>
          <w:tcPr>
            <w:tcW w:w="340" w:type="dxa"/>
            <w:tcBorders>
              <w:bottom w:val="single" w:sz="8" w:space="0" w:color="auto"/>
            </w:tcBorders>
            <w:shd w:val="clear" w:color="auto" w:fill="auto"/>
            <w:vAlign w:val="bottom"/>
          </w:tcPr>
          <w:p w14:paraId="58A013F3" w14:textId="77777777" w:rsidR="00DD6BA9" w:rsidRPr="00DD6BA9" w:rsidRDefault="00DD6BA9" w:rsidP="00A44B3D">
            <w:pPr>
              <w:spacing w:line="0" w:lineRule="atLeast"/>
              <w:rPr>
                <w:rFonts w:ascii="Arial" w:hAnsi="Arial" w:cs="Arial"/>
                <w:sz w:val="22"/>
                <w:szCs w:val="22"/>
              </w:rPr>
            </w:pPr>
          </w:p>
        </w:tc>
        <w:tc>
          <w:tcPr>
            <w:tcW w:w="280" w:type="dxa"/>
            <w:tcBorders>
              <w:bottom w:val="single" w:sz="8" w:space="0" w:color="auto"/>
              <w:right w:val="single" w:sz="8" w:space="0" w:color="auto"/>
            </w:tcBorders>
            <w:shd w:val="clear" w:color="auto" w:fill="auto"/>
            <w:vAlign w:val="bottom"/>
          </w:tcPr>
          <w:p w14:paraId="102A3589" w14:textId="77777777" w:rsidR="00DD6BA9" w:rsidRPr="00DD6BA9" w:rsidRDefault="00DD6BA9" w:rsidP="00A44B3D">
            <w:pPr>
              <w:spacing w:line="0" w:lineRule="atLeast"/>
              <w:rPr>
                <w:rFonts w:ascii="Arial" w:hAnsi="Arial" w:cs="Arial"/>
                <w:sz w:val="22"/>
                <w:szCs w:val="22"/>
              </w:rPr>
            </w:pPr>
          </w:p>
        </w:tc>
        <w:tc>
          <w:tcPr>
            <w:tcW w:w="60" w:type="dxa"/>
            <w:tcBorders>
              <w:bottom w:val="single" w:sz="8" w:space="0" w:color="auto"/>
            </w:tcBorders>
            <w:shd w:val="clear" w:color="auto" w:fill="auto"/>
            <w:vAlign w:val="bottom"/>
          </w:tcPr>
          <w:p w14:paraId="3E547D98" w14:textId="77777777" w:rsidR="00DD6BA9" w:rsidRPr="00DD6BA9" w:rsidRDefault="00DD6BA9" w:rsidP="00A44B3D">
            <w:pPr>
              <w:spacing w:line="0" w:lineRule="atLeast"/>
              <w:rPr>
                <w:rFonts w:ascii="Arial" w:hAnsi="Arial" w:cs="Arial"/>
                <w:sz w:val="22"/>
                <w:szCs w:val="22"/>
              </w:rPr>
            </w:pPr>
          </w:p>
        </w:tc>
        <w:tc>
          <w:tcPr>
            <w:tcW w:w="1700" w:type="dxa"/>
            <w:tcBorders>
              <w:bottom w:val="single" w:sz="8" w:space="0" w:color="auto"/>
            </w:tcBorders>
            <w:shd w:val="clear" w:color="auto" w:fill="auto"/>
            <w:vAlign w:val="bottom"/>
          </w:tcPr>
          <w:p w14:paraId="4A630C3B" w14:textId="77777777" w:rsidR="00DD6BA9" w:rsidRPr="00DD6BA9" w:rsidRDefault="00DD6BA9" w:rsidP="00A44B3D">
            <w:pPr>
              <w:spacing w:line="0" w:lineRule="atLeast"/>
              <w:rPr>
                <w:rFonts w:ascii="Arial" w:hAnsi="Arial" w:cs="Arial"/>
                <w:sz w:val="22"/>
                <w:szCs w:val="22"/>
              </w:rPr>
            </w:pPr>
          </w:p>
        </w:tc>
        <w:tc>
          <w:tcPr>
            <w:tcW w:w="100" w:type="dxa"/>
            <w:tcBorders>
              <w:bottom w:val="single" w:sz="8" w:space="0" w:color="auto"/>
              <w:right w:val="single" w:sz="8" w:space="0" w:color="auto"/>
            </w:tcBorders>
            <w:shd w:val="clear" w:color="auto" w:fill="auto"/>
            <w:vAlign w:val="bottom"/>
          </w:tcPr>
          <w:p w14:paraId="54D90F5F" w14:textId="77777777" w:rsidR="00DD6BA9" w:rsidRPr="00DD6BA9" w:rsidRDefault="00DD6BA9" w:rsidP="00A44B3D">
            <w:pPr>
              <w:spacing w:line="0" w:lineRule="atLeast"/>
              <w:rPr>
                <w:rFonts w:ascii="Arial" w:hAnsi="Arial" w:cs="Arial"/>
                <w:sz w:val="22"/>
                <w:szCs w:val="22"/>
              </w:rPr>
            </w:pPr>
          </w:p>
        </w:tc>
        <w:tc>
          <w:tcPr>
            <w:tcW w:w="40" w:type="dxa"/>
            <w:tcBorders>
              <w:bottom w:val="single" w:sz="8" w:space="0" w:color="auto"/>
            </w:tcBorders>
            <w:shd w:val="clear" w:color="auto" w:fill="auto"/>
            <w:vAlign w:val="bottom"/>
          </w:tcPr>
          <w:p w14:paraId="262F847B" w14:textId="77777777" w:rsidR="00DD6BA9" w:rsidRPr="00DD6BA9" w:rsidRDefault="00DD6BA9" w:rsidP="00A44B3D">
            <w:pPr>
              <w:spacing w:line="0" w:lineRule="atLeast"/>
              <w:rPr>
                <w:rFonts w:ascii="Arial" w:hAnsi="Arial" w:cs="Arial"/>
                <w:sz w:val="22"/>
                <w:szCs w:val="22"/>
              </w:rPr>
            </w:pPr>
          </w:p>
        </w:tc>
        <w:tc>
          <w:tcPr>
            <w:tcW w:w="1800" w:type="dxa"/>
            <w:tcBorders>
              <w:bottom w:val="single" w:sz="8" w:space="0" w:color="auto"/>
              <w:right w:val="single" w:sz="8" w:space="0" w:color="auto"/>
            </w:tcBorders>
            <w:shd w:val="clear" w:color="auto" w:fill="auto"/>
            <w:vAlign w:val="bottom"/>
          </w:tcPr>
          <w:p w14:paraId="07FA3BC7" w14:textId="77777777" w:rsidR="00DD6BA9" w:rsidRPr="00DD6BA9" w:rsidRDefault="00DD6BA9" w:rsidP="00A44B3D">
            <w:pPr>
              <w:spacing w:line="160" w:lineRule="exact"/>
              <w:jc w:val="center"/>
              <w:rPr>
                <w:rFonts w:ascii="Arial" w:eastAsia="MS Gothic" w:hAnsi="Arial" w:cs="Arial"/>
                <w:w w:val="99"/>
                <w:sz w:val="22"/>
                <w:szCs w:val="22"/>
              </w:rPr>
            </w:pPr>
            <w:r w:rsidRPr="00DD6BA9">
              <w:rPr>
                <w:rFonts w:ascii="Segoe UI Symbol" w:eastAsia="MS Mincho" w:hAnsi="Segoe UI Symbol" w:cs="Segoe UI Symbol"/>
                <w:w w:val="99"/>
                <w:sz w:val="22"/>
                <w:szCs w:val="22"/>
              </w:rPr>
              <w:t>✓</w:t>
            </w:r>
          </w:p>
        </w:tc>
      </w:tr>
    </w:tbl>
    <w:p w14:paraId="4F36DD2D" w14:textId="77777777" w:rsidR="00DD6BA9" w:rsidRPr="00DD6BA9" w:rsidRDefault="00DD6BA9" w:rsidP="00DD6BA9">
      <w:pPr>
        <w:spacing w:line="249" w:lineRule="exact"/>
        <w:rPr>
          <w:rFonts w:ascii="Arial" w:hAnsi="Arial" w:cs="Arial"/>
          <w:sz w:val="22"/>
          <w:szCs w:val="22"/>
        </w:rPr>
      </w:pPr>
    </w:p>
    <w:p w14:paraId="06CFF832" w14:textId="77777777" w:rsidR="00DD6BA9" w:rsidRPr="00DD6BA9" w:rsidRDefault="00DD6BA9" w:rsidP="00DD6BA9">
      <w:pPr>
        <w:pStyle w:val="Prrafodelista"/>
        <w:numPr>
          <w:ilvl w:val="1"/>
          <w:numId w:val="32"/>
        </w:numPr>
        <w:spacing w:after="0" w:line="0" w:lineRule="atLeast"/>
        <w:contextualSpacing w:val="0"/>
        <w:outlineLvl w:val="1"/>
        <w:rPr>
          <w:rFonts w:ascii="Arial" w:eastAsia="Arial" w:hAnsi="Arial" w:cs="Arial"/>
          <w:b/>
        </w:rPr>
      </w:pPr>
      <w:bookmarkStart w:id="7" w:name="_Toc512415975"/>
      <w:r w:rsidRPr="00DD6BA9">
        <w:rPr>
          <w:rFonts w:ascii="Arial" w:eastAsia="Arial" w:hAnsi="Arial" w:cs="Arial"/>
          <w:b/>
        </w:rPr>
        <w:t>Bienes entregados a terceros</w:t>
      </w:r>
      <w:bookmarkEnd w:id="7"/>
    </w:p>
    <w:p w14:paraId="73713867" w14:textId="77777777" w:rsidR="00DD6BA9" w:rsidRPr="00DD6BA9" w:rsidRDefault="00DD6BA9" w:rsidP="00DD6BA9">
      <w:pPr>
        <w:spacing w:line="264" w:lineRule="exact"/>
        <w:rPr>
          <w:rFonts w:ascii="Arial" w:hAnsi="Arial" w:cs="Arial"/>
          <w:sz w:val="22"/>
          <w:szCs w:val="22"/>
        </w:rPr>
      </w:pPr>
    </w:p>
    <w:p w14:paraId="598DC7FE"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La entidad registra en las subcuentas de propiedades, planta y equipo, los bienes muebles que entregue a terceros mediante contrato de comodato u otro acto administrativo, si los mismos no cumplen con las características de activo para la entidad que los recibe, el registro se realizará de manera detallada de tal forma que permita la identificación de los bienes objeto de estas entregas. Esta situación deberá describirse en las revelaciones de las entidades que intervienen.</w:t>
      </w:r>
    </w:p>
    <w:p w14:paraId="2F3E4FCA" w14:textId="77777777" w:rsidR="00DD6BA9" w:rsidRPr="00DD6BA9" w:rsidRDefault="00DD6BA9" w:rsidP="00DD6BA9">
      <w:pPr>
        <w:spacing w:line="266" w:lineRule="exact"/>
        <w:rPr>
          <w:rFonts w:ascii="Arial" w:hAnsi="Arial" w:cs="Arial"/>
          <w:sz w:val="22"/>
          <w:szCs w:val="22"/>
        </w:rPr>
      </w:pPr>
    </w:p>
    <w:p w14:paraId="0487BD2C"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 xml:space="preserve">La entidad deberá registrar en las subcuentas de orden deudoras, los bienes muebles que entregue a terceros mediante contrato de comodato u otro acto administrativo, si los mismos cumplen con las características de activo para la entidad que los recibe; este reconocimiento se realizará de manera detallada de tal forma que permita la identificación objeto de esta entrega. Por tanto, la entidad que recibe los bienes, deberá registrarlos en las subcuentas denominadas </w:t>
      </w:r>
      <w:r w:rsidRPr="00DD6BA9">
        <w:rPr>
          <w:rFonts w:ascii="Arial" w:eastAsia="Arial" w:hAnsi="Arial" w:cs="Arial"/>
          <w:i/>
          <w:sz w:val="22"/>
          <w:szCs w:val="22"/>
        </w:rPr>
        <w:t>“de propiedad de terceros”</w:t>
      </w:r>
      <w:r w:rsidRPr="00DD6BA9">
        <w:rPr>
          <w:rFonts w:ascii="Arial" w:eastAsia="Arial" w:hAnsi="Arial" w:cs="Arial"/>
          <w:sz w:val="22"/>
          <w:szCs w:val="22"/>
        </w:rPr>
        <w:t xml:space="preserve"> de acuerdo a la respectiva clasificación del bien en los rubros de propiedades, planta y equipo. Así mismo, esta situación deberá ser descrita en las revelaciones de las entidades que intervienen.</w:t>
      </w:r>
    </w:p>
    <w:p w14:paraId="6670EAB8" w14:textId="77777777" w:rsidR="00DD6BA9" w:rsidRPr="00DD6BA9" w:rsidRDefault="00DD6BA9" w:rsidP="00DD6BA9">
      <w:pPr>
        <w:spacing w:line="258" w:lineRule="exact"/>
        <w:rPr>
          <w:rFonts w:ascii="Arial" w:hAnsi="Arial" w:cs="Arial"/>
          <w:sz w:val="22"/>
          <w:szCs w:val="22"/>
        </w:rPr>
      </w:pPr>
    </w:p>
    <w:p w14:paraId="14E9755B" w14:textId="77777777" w:rsidR="00DD6BA9" w:rsidRPr="00DD6BA9" w:rsidRDefault="00DD6BA9" w:rsidP="00DD6BA9">
      <w:pPr>
        <w:pStyle w:val="Prrafodelista"/>
        <w:numPr>
          <w:ilvl w:val="1"/>
          <w:numId w:val="32"/>
        </w:numPr>
        <w:spacing w:after="0" w:line="0" w:lineRule="atLeast"/>
        <w:contextualSpacing w:val="0"/>
        <w:outlineLvl w:val="1"/>
        <w:rPr>
          <w:rFonts w:ascii="Arial" w:eastAsia="Arial" w:hAnsi="Arial" w:cs="Arial"/>
          <w:b/>
        </w:rPr>
      </w:pPr>
      <w:r w:rsidRPr="00DD6BA9">
        <w:rPr>
          <w:rFonts w:ascii="Arial" w:eastAsia="Arial" w:hAnsi="Arial" w:cs="Arial"/>
          <w:b/>
        </w:rPr>
        <w:t xml:space="preserve"> </w:t>
      </w:r>
      <w:bookmarkStart w:id="8" w:name="_Toc512415976"/>
      <w:r w:rsidRPr="00DD6BA9">
        <w:rPr>
          <w:rFonts w:ascii="Arial" w:eastAsia="Arial" w:hAnsi="Arial" w:cs="Arial"/>
          <w:b/>
        </w:rPr>
        <w:t>Otras consideraciones</w:t>
      </w:r>
      <w:bookmarkEnd w:id="8"/>
    </w:p>
    <w:p w14:paraId="5B47D5BC" w14:textId="77777777" w:rsidR="00DD6BA9" w:rsidRPr="00DD6BA9" w:rsidRDefault="00DD6BA9" w:rsidP="00DD6BA9">
      <w:pPr>
        <w:spacing w:line="264" w:lineRule="exact"/>
        <w:rPr>
          <w:rFonts w:ascii="Arial" w:hAnsi="Arial" w:cs="Arial"/>
          <w:sz w:val="22"/>
          <w:szCs w:val="22"/>
        </w:rPr>
      </w:pPr>
    </w:p>
    <w:p w14:paraId="6DDF778B"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Si la entidad tiene a su cargo la administración de “Fondos Cuenta”, deberá reconocer y registrar los bienes adquiridos o recibidos en una transacción con o sin contraprestación, así como las adiciones y las mejoras que se realicen al mismo, en las respectivas subcuentas de propiedades, planta y equipo.</w:t>
      </w:r>
    </w:p>
    <w:p w14:paraId="30F9FF11" w14:textId="77777777" w:rsidR="00DD6BA9" w:rsidRPr="00DD6BA9" w:rsidRDefault="00DD6BA9" w:rsidP="00DD6BA9">
      <w:pPr>
        <w:spacing w:line="262" w:lineRule="exact"/>
        <w:rPr>
          <w:rFonts w:ascii="Arial" w:hAnsi="Arial" w:cs="Arial"/>
          <w:sz w:val="22"/>
          <w:szCs w:val="22"/>
        </w:rPr>
      </w:pPr>
    </w:p>
    <w:p w14:paraId="01BAF47D" w14:textId="77777777" w:rsidR="00DD6BA9" w:rsidRPr="00DD6BA9" w:rsidRDefault="00DD6BA9" w:rsidP="00DD6BA9">
      <w:pPr>
        <w:spacing w:line="235" w:lineRule="auto"/>
        <w:jc w:val="both"/>
        <w:rPr>
          <w:rFonts w:ascii="Arial" w:eastAsia="Arial" w:hAnsi="Arial" w:cs="Arial"/>
          <w:sz w:val="22"/>
          <w:szCs w:val="22"/>
        </w:rPr>
      </w:pPr>
      <w:r w:rsidRPr="00DD6BA9">
        <w:rPr>
          <w:rFonts w:ascii="Arial" w:eastAsia="Arial" w:hAnsi="Arial" w:cs="Arial"/>
          <w:sz w:val="22"/>
          <w:szCs w:val="22"/>
        </w:rPr>
        <w:t>El mantenimiento y las reparaciones de las propiedades, planta y equipo se reconocerán como gasto en el resultado del periodo.</w:t>
      </w:r>
    </w:p>
    <w:p w14:paraId="7C42138F" w14:textId="77777777" w:rsidR="00DD6BA9" w:rsidRPr="00DD6BA9" w:rsidRDefault="00DD6BA9" w:rsidP="00DD6BA9">
      <w:pPr>
        <w:spacing w:line="263" w:lineRule="exact"/>
        <w:rPr>
          <w:rFonts w:ascii="Arial" w:hAnsi="Arial" w:cs="Arial"/>
          <w:sz w:val="22"/>
          <w:szCs w:val="22"/>
        </w:rPr>
      </w:pPr>
    </w:p>
    <w:p w14:paraId="0DF53EFA" w14:textId="77777777" w:rsidR="00DD6BA9" w:rsidRPr="00DD6BA9" w:rsidRDefault="00DD6BA9" w:rsidP="00DD6BA9">
      <w:pPr>
        <w:spacing w:line="236" w:lineRule="auto"/>
        <w:jc w:val="both"/>
        <w:rPr>
          <w:rFonts w:ascii="Arial" w:eastAsia="Arial" w:hAnsi="Arial" w:cs="Arial"/>
          <w:sz w:val="22"/>
          <w:szCs w:val="22"/>
        </w:rPr>
      </w:pPr>
      <w:r w:rsidRPr="00DD6BA9">
        <w:rPr>
          <w:rFonts w:ascii="Arial" w:eastAsia="Arial" w:hAnsi="Arial" w:cs="Arial"/>
          <w:sz w:val="22"/>
          <w:szCs w:val="22"/>
        </w:rPr>
        <w:t>Los elementos de propiedades, planta y equipo construidos en virtud de Contratos de Concesión se medirán de acuerdo a la norma de Acuerdos de Concesión. Las propiedades, planta y equipo producto de un arrendamiento financiero se medirán de acuerdo con lo establecido en la norma de Arrendamientos.</w:t>
      </w:r>
    </w:p>
    <w:p w14:paraId="147DC820" w14:textId="77777777" w:rsidR="00DD6BA9" w:rsidRPr="00DD6BA9" w:rsidRDefault="00DD6BA9" w:rsidP="00DD6BA9">
      <w:pPr>
        <w:spacing w:line="261" w:lineRule="exact"/>
        <w:rPr>
          <w:rFonts w:ascii="Arial" w:hAnsi="Arial" w:cs="Arial"/>
          <w:sz w:val="22"/>
          <w:szCs w:val="22"/>
        </w:rPr>
      </w:pPr>
    </w:p>
    <w:p w14:paraId="38733C28"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lastRenderedPageBreak/>
        <w:t>Los elementos que adquiera la entidad para ser comercializados, distribuidos en forma gratuita o a precios de no mercado en el curso normal de la operación, o transformados o consumidos en actividades de producción de bienes o prestación de servicios, se medirán de acuerdo a lo establecido en la norma de Inventarios.</w:t>
      </w:r>
    </w:p>
    <w:p w14:paraId="37D79DC7" w14:textId="77777777" w:rsidR="00DD6BA9" w:rsidRPr="00DD6BA9" w:rsidRDefault="00DD6BA9" w:rsidP="00DD6BA9">
      <w:pPr>
        <w:spacing w:line="261" w:lineRule="exact"/>
        <w:rPr>
          <w:rFonts w:ascii="Arial" w:hAnsi="Arial" w:cs="Arial"/>
          <w:sz w:val="22"/>
          <w:szCs w:val="22"/>
        </w:rPr>
      </w:pPr>
    </w:p>
    <w:p w14:paraId="65CCAD90"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Para los bienes muebles adquiridos por la entidad a través de proyectos de inversión, se tendrá en cuenta la destinación de los mismos de acuerdo con lo establecido en las estipulaciones contractuales.</w:t>
      </w:r>
    </w:p>
    <w:p w14:paraId="782B5815" w14:textId="77777777" w:rsidR="00DD6BA9" w:rsidRPr="00DD6BA9" w:rsidRDefault="00DD6BA9" w:rsidP="00DD6BA9">
      <w:pPr>
        <w:spacing w:line="264" w:lineRule="exact"/>
        <w:rPr>
          <w:rFonts w:ascii="Arial" w:hAnsi="Arial" w:cs="Arial"/>
          <w:sz w:val="22"/>
          <w:szCs w:val="22"/>
        </w:rPr>
      </w:pPr>
    </w:p>
    <w:p w14:paraId="31DF179D" w14:textId="77777777" w:rsidR="00DD6BA9" w:rsidRPr="00DD6BA9" w:rsidRDefault="00DD6BA9" w:rsidP="00DD6BA9">
      <w:pPr>
        <w:spacing w:line="235" w:lineRule="auto"/>
        <w:jc w:val="both"/>
        <w:rPr>
          <w:rFonts w:ascii="Arial" w:eastAsia="Arial" w:hAnsi="Arial" w:cs="Arial"/>
          <w:sz w:val="22"/>
          <w:szCs w:val="22"/>
        </w:rPr>
      </w:pPr>
      <w:r w:rsidRPr="00DD6BA9">
        <w:rPr>
          <w:rFonts w:ascii="Arial" w:eastAsia="Arial" w:hAnsi="Arial" w:cs="Arial"/>
          <w:sz w:val="22"/>
          <w:szCs w:val="22"/>
        </w:rPr>
        <w:t>La entidad garantizará el control administrativo de los bienes catalogados como consumo, y que por su naturaleza se reflejen contablemente como gasto del período.</w:t>
      </w:r>
    </w:p>
    <w:p w14:paraId="5699B0C9" w14:textId="77777777" w:rsidR="00DD6BA9" w:rsidRPr="00DD6BA9" w:rsidRDefault="00DD6BA9" w:rsidP="00DD6BA9">
      <w:pPr>
        <w:spacing w:line="252" w:lineRule="exact"/>
        <w:rPr>
          <w:rFonts w:ascii="Arial" w:hAnsi="Arial" w:cs="Arial"/>
          <w:sz w:val="22"/>
          <w:szCs w:val="22"/>
        </w:rPr>
      </w:pPr>
    </w:p>
    <w:p w14:paraId="611FE52F" w14:textId="77777777" w:rsidR="00DD6BA9" w:rsidRPr="00DD6BA9" w:rsidRDefault="00DD6BA9" w:rsidP="00DD6BA9">
      <w:pPr>
        <w:pStyle w:val="Prrafodelista"/>
        <w:numPr>
          <w:ilvl w:val="0"/>
          <w:numId w:val="32"/>
        </w:numPr>
        <w:tabs>
          <w:tab w:val="left" w:pos="340"/>
        </w:tabs>
        <w:spacing w:after="0" w:line="0" w:lineRule="atLeast"/>
        <w:contextualSpacing w:val="0"/>
        <w:outlineLvl w:val="0"/>
        <w:rPr>
          <w:rFonts w:ascii="Arial" w:eastAsia="Arial" w:hAnsi="Arial" w:cs="Arial"/>
          <w:b/>
        </w:rPr>
      </w:pPr>
      <w:bookmarkStart w:id="9" w:name="_Toc512415977"/>
      <w:r w:rsidRPr="00DD6BA9">
        <w:rPr>
          <w:rFonts w:ascii="Arial" w:eastAsia="Arial" w:hAnsi="Arial" w:cs="Arial"/>
          <w:b/>
        </w:rPr>
        <w:t>MEDICIÓN POSTERIOR</w:t>
      </w:r>
      <w:bookmarkEnd w:id="9"/>
    </w:p>
    <w:p w14:paraId="1FA837EF" w14:textId="77777777" w:rsidR="00DD6BA9" w:rsidRPr="00DD6BA9" w:rsidRDefault="00DD6BA9" w:rsidP="00DD6BA9">
      <w:pPr>
        <w:spacing w:line="264" w:lineRule="exact"/>
        <w:rPr>
          <w:rFonts w:ascii="Arial" w:hAnsi="Arial" w:cs="Arial"/>
          <w:sz w:val="22"/>
          <w:szCs w:val="22"/>
        </w:rPr>
      </w:pPr>
    </w:p>
    <w:p w14:paraId="137688F8"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Después del reconocimiento y medición inicial, la entidad realizará la medición posterior de sus propiedades, planta y equipo, al costo menos la depreciación acumulada menos el deterioro acumulado, de acuerdo con lo señalado en el numeral 10.3 del Capítulo I del marco normativo para las entidades de gobierno, con el fin de actualizar los valores reconocidos inicialmente y lograr una representación fiel de la información de los activos de la entidad.</w:t>
      </w:r>
    </w:p>
    <w:p w14:paraId="45714DF6" w14:textId="77777777" w:rsidR="00DD6BA9" w:rsidRPr="00DD6BA9" w:rsidRDefault="00DD6BA9" w:rsidP="00DD6BA9">
      <w:pPr>
        <w:spacing w:line="256" w:lineRule="exact"/>
        <w:rPr>
          <w:rFonts w:ascii="Arial" w:hAnsi="Arial" w:cs="Arial"/>
          <w:sz w:val="22"/>
          <w:szCs w:val="22"/>
        </w:rPr>
      </w:pPr>
    </w:p>
    <w:p w14:paraId="26C8B53A" w14:textId="77777777" w:rsidR="00DD6BA9" w:rsidRPr="00DD6BA9" w:rsidRDefault="00DD6BA9" w:rsidP="00DD6BA9">
      <w:pPr>
        <w:pStyle w:val="Prrafodelista"/>
        <w:numPr>
          <w:ilvl w:val="1"/>
          <w:numId w:val="32"/>
        </w:numPr>
        <w:spacing w:after="0" w:line="0" w:lineRule="atLeast"/>
        <w:contextualSpacing w:val="0"/>
        <w:outlineLvl w:val="1"/>
        <w:rPr>
          <w:rFonts w:ascii="Arial" w:eastAsia="Arial" w:hAnsi="Arial" w:cs="Arial"/>
          <w:b/>
        </w:rPr>
      </w:pPr>
      <w:r w:rsidRPr="00DD6BA9">
        <w:rPr>
          <w:rFonts w:ascii="Arial" w:eastAsia="Arial" w:hAnsi="Arial" w:cs="Arial"/>
          <w:b/>
        </w:rPr>
        <w:t xml:space="preserve"> </w:t>
      </w:r>
      <w:bookmarkStart w:id="10" w:name="_Toc512415978"/>
      <w:r w:rsidRPr="00DD6BA9">
        <w:rPr>
          <w:rFonts w:ascii="Arial" w:eastAsia="Arial" w:hAnsi="Arial" w:cs="Arial"/>
          <w:b/>
        </w:rPr>
        <w:t>Depreciación</w:t>
      </w:r>
      <w:bookmarkEnd w:id="10"/>
    </w:p>
    <w:p w14:paraId="7CDD4A42" w14:textId="77777777" w:rsidR="00DD6BA9" w:rsidRPr="00DD6BA9" w:rsidRDefault="00DD6BA9" w:rsidP="00DD6BA9">
      <w:pPr>
        <w:spacing w:line="264" w:lineRule="exact"/>
        <w:rPr>
          <w:rFonts w:ascii="Arial" w:hAnsi="Arial" w:cs="Arial"/>
          <w:sz w:val="22"/>
          <w:szCs w:val="22"/>
        </w:rPr>
      </w:pPr>
    </w:p>
    <w:p w14:paraId="5076BE29"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Para la determinación de la depreciación, la entidad utiliza el método de depreciación, que mejor refleje el equilibrio entre los beneficios recibidos o potencial de servicio, la vida útil y la distribución del costo del activo correspondiente, la cual iniciará cuando el bien esté disponible para su uso, en este caso el método de línea recta.</w:t>
      </w:r>
    </w:p>
    <w:p w14:paraId="766A1238" w14:textId="77777777" w:rsidR="00DD6BA9" w:rsidRPr="00DD6BA9" w:rsidRDefault="00DD6BA9" w:rsidP="00DD6BA9">
      <w:pPr>
        <w:spacing w:line="266" w:lineRule="exact"/>
        <w:rPr>
          <w:rFonts w:ascii="Arial" w:hAnsi="Arial" w:cs="Arial"/>
          <w:sz w:val="22"/>
          <w:szCs w:val="22"/>
        </w:rPr>
      </w:pPr>
    </w:p>
    <w:p w14:paraId="5E49DAB0"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Serán objeto de depreciación aquellos bienes que pierden su capacidad normal de operación durante su vida útil, tales como: los bienes muebles en bodega que se encuentren disponibles para ser utilizados en la forma prevista por la entidad, los bienes muebles en servicio clasificados como: plantas, ductos y túneles, maquinaria y equipo, equipo médico y científico, muebles, enseres y equipo de oficina, equipos de comunicación y computación, equipo de transporte, tracción y elevación, equipo de comedor, cocina, despensa y hotelería.</w:t>
      </w:r>
    </w:p>
    <w:p w14:paraId="525784F4" w14:textId="77777777" w:rsidR="00DD6BA9" w:rsidRPr="00DD6BA9" w:rsidRDefault="00DD6BA9" w:rsidP="00DD6BA9">
      <w:pPr>
        <w:spacing w:line="268" w:lineRule="exact"/>
        <w:rPr>
          <w:rFonts w:ascii="Arial" w:hAnsi="Arial" w:cs="Arial"/>
          <w:sz w:val="22"/>
          <w:szCs w:val="22"/>
        </w:rPr>
      </w:pPr>
    </w:p>
    <w:p w14:paraId="02945784"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Por otra parte, no son objeto de depreciación, los terrenos, la maquinaria y equipo en montaje, las propiedades, planta y equipo en tránsito, teniendo en cuenta que los bienes registrados en estas cuentas, aún no se han formado y no están disponibles para ser utilizados en lo previsto por la entidad.</w:t>
      </w:r>
    </w:p>
    <w:p w14:paraId="0FEE1263"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 xml:space="preserve">Con respecto a los elementos que se encuentren registrados como: propiedades, planta y equipos no explotados o propiedades, planta y equipo en mantenimiento, su depreciación no cesará, independientemente que los bienes por sus características o circunstancias </w:t>
      </w:r>
      <w:r w:rsidRPr="00DD6BA9">
        <w:rPr>
          <w:rFonts w:ascii="Arial" w:eastAsia="Arial" w:hAnsi="Arial" w:cs="Arial"/>
          <w:sz w:val="22"/>
          <w:szCs w:val="22"/>
        </w:rPr>
        <w:lastRenderedPageBreak/>
        <w:t>especiales, no sean objeto de uso o se encuentran en mantenimiento preventivo o correctivo, respectivamente.</w:t>
      </w:r>
    </w:p>
    <w:p w14:paraId="3B44129F" w14:textId="77777777" w:rsidR="00DD6BA9" w:rsidRPr="00DD6BA9" w:rsidRDefault="00DD6BA9" w:rsidP="00DD6BA9">
      <w:pPr>
        <w:spacing w:line="261" w:lineRule="exact"/>
        <w:rPr>
          <w:rFonts w:ascii="Arial" w:hAnsi="Arial" w:cs="Arial"/>
          <w:sz w:val="22"/>
          <w:szCs w:val="22"/>
        </w:rPr>
      </w:pPr>
    </w:p>
    <w:p w14:paraId="3D8B2026"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Sin embargo, la depreciación cesará cuando: a) se produzca la baja del bien; b) para aquellos elementos que se deprecien por el método de unidades de producción y se encuentren sin utilizar o se encuentren en mantenimiento; y c) si el valor residual del bien supera el valor en libros.</w:t>
      </w:r>
    </w:p>
    <w:p w14:paraId="1D5D2919" w14:textId="77777777" w:rsidR="00DD6BA9" w:rsidRPr="00DD6BA9" w:rsidRDefault="00DD6BA9" w:rsidP="00DD6BA9">
      <w:pPr>
        <w:spacing w:line="261" w:lineRule="exact"/>
        <w:rPr>
          <w:rFonts w:ascii="Arial" w:hAnsi="Arial" w:cs="Arial"/>
          <w:sz w:val="22"/>
          <w:szCs w:val="22"/>
        </w:rPr>
      </w:pPr>
    </w:p>
    <w:p w14:paraId="19FE6F03" w14:textId="77777777" w:rsidR="00DD6BA9" w:rsidRPr="00DD6BA9" w:rsidRDefault="00DD6BA9" w:rsidP="00DD6BA9">
      <w:pPr>
        <w:spacing w:line="239" w:lineRule="auto"/>
        <w:jc w:val="both"/>
        <w:rPr>
          <w:rFonts w:ascii="Arial" w:eastAsia="Arial" w:hAnsi="Arial" w:cs="Arial"/>
          <w:sz w:val="22"/>
          <w:szCs w:val="22"/>
        </w:rPr>
      </w:pPr>
      <w:r w:rsidRPr="00DD6BA9">
        <w:rPr>
          <w:rFonts w:ascii="Arial" w:eastAsia="Arial" w:hAnsi="Arial" w:cs="Arial"/>
          <w:sz w:val="22"/>
          <w:szCs w:val="22"/>
        </w:rPr>
        <w:t>Cuando la entidad adquiera activos que están conformados por componentes y los mismos requieran reemplazo (repuestos), éstos se reconocerán en una partida de propiedades, planta y equipo, siempre y cuando proporcionen beneficios futuros o potencial de servicio para la entidad; a su vez los componentes sustituidos se darán de baja en las respectivas cuentas. Si los principales componentes de una partida de propiedades, planta y equipo tienen patrones significativamente diferentes de consumo de beneficios económicos, la entidad distribuirá el costo inicial del activo entre sus componentes principales y depreciará estos componentes por separado a lo largo de su vida útil.</w:t>
      </w:r>
    </w:p>
    <w:p w14:paraId="50F59224" w14:textId="77777777" w:rsidR="00DD6BA9" w:rsidRPr="00DD6BA9" w:rsidRDefault="00DD6BA9" w:rsidP="00DD6BA9">
      <w:pPr>
        <w:spacing w:line="262" w:lineRule="exact"/>
        <w:rPr>
          <w:rFonts w:ascii="Arial" w:hAnsi="Arial" w:cs="Arial"/>
          <w:sz w:val="22"/>
          <w:szCs w:val="22"/>
        </w:rPr>
      </w:pPr>
    </w:p>
    <w:p w14:paraId="77F456ED"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Las inspecciones generales necesarias para que el activo continúe operando se incorporarán como mayor valor del elemento y serán objeto de depreciación de forma separada en el lapso de tiempo durante la cual se deba llevar a cabo una nueva inspección al elemento.</w:t>
      </w:r>
    </w:p>
    <w:p w14:paraId="73B7B8DB" w14:textId="77777777" w:rsidR="00DD6BA9" w:rsidRPr="00DD6BA9" w:rsidRDefault="00DD6BA9" w:rsidP="00DD6BA9">
      <w:pPr>
        <w:spacing w:line="266" w:lineRule="exact"/>
        <w:rPr>
          <w:rFonts w:ascii="Arial" w:hAnsi="Arial" w:cs="Arial"/>
          <w:sz w:val="22"/>
          <w:szCs w:val="22"/>
        </w:rPr>
      </w:pPr>
    </w:p>
    <w:p w14:paraId="6A3BA603"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El cargo por depreciación de un período se reconocerá como gasto en el resultado del ejercicio, excepto cuando deba incluirse en el valor en libros de otros activos, de acuerdo a las normas de inventarios o de activos intangibles.</w:t>
      </w:r>
    </w:p>
    <w:p w14:paraId="0D5CB60E" w14:textId="77777777" w:rsidR="00DD6BA9" w:rsidRPr="00DD6BA9" w:rsidRDefault="00DD6BA9" w:rsidP="00DD6BA9">
      <w:pPr>
        <w:spacing w:line="253" w:lineRule="exact"/>
        <w:rPr>
          <w:rFonts w:ascii="Arial" w:hAnsi="Arial" w:cs="Arial"/>
          <w:sz w:val="22"/>
          <w:szCs w:val="22"/>
        </w:rPr>
      </w:pPr>
    </w:p>
    <w:p w14:paraId="38C0FF51" w14:textId="77777777" w:rsidR="00DD6BA9" w:rsidRPr="00DD6BA9" w:rsidRDefault="00DD6BA9" w:rsidP="00DD6BA9">
      <w:pPr>
        <w:pStyle w:val="Prrafodelista"/>
        <w:numPr>
          <w:ilvl w:val="1"/>
          <w:numId w:val="32"/>
        </w:numPr>
        <w:spacing w:after="0" w:line="0" w:lineRule="atLeast"/>
        <w:contextualSpacing w:val="0"/>
        <w:outlineLvl w:val="1"/>
        <w:rPr>
          <w:rFonts w:ascii="Arial" w:eastAsia="Arial" w:hAnsi="Arial" w:cs="Arial"/>
          <w:b/>
        </w:rPr>
      </w:pPr>
      <w:r w:rsidRPr="00DD6BA9">
        <w:rPr>
          <w:rFonts w:ascii="Arial" w:eastAsia="Arial" w:hAnsi="Arial" w:cs="Arial"/>
          <w:b/>
        </w:rPr>
        <w:t xml:space="preserve"> </w:t>
      </w:r>
      <w:bookmarkStart w:id="11" w:name="_Toc512415979"/>
      <w:r w:rsidRPr="00DD6BA9">
        <w:rPr>
          <w:rFonts w:ascii="Arial" w:eastAsia="Arial" w:hAnsi="Arial" w:cs="Arial"/>
          <w:b/>
        </w:rPr>
        <w:t>Vidas útiles estimadas</w:t>
      </w:r>
      <w:bookmarkEnd w:id="11"/>
    </w:p>
    <w:p w14:paraId="5F0FA429" w14:textId="77777777" w:rsidR="00DD6BA9" w:rsidRPr="00DD6BA9" w:rsidRDefault="00DD6BA9" w:rsidP="00DD6BA9">
      <w:pPr>
        <w:spacing w:line="264" w:lineRule="exact"/>
        <w:rPr>
          <w:rFonts w:ascii="Arial" w:hAnsi="Arial" w:cs="Arial"/>
          <w:sz w:val="22"/>
          <w:szCs w:val="22"/>
        </w:rPr>
      </w:pPr>
    </w:p>
    <w:p w14:paraId="76199BA6"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Debe entenderse la vida útil como el tiempo en el cual la entidad espera obtener los beneficios económicos o el potencial de servicio, derivados de un activo. Para la estimación de la vida útil, la entidad deberá tener en cuenta, entre otros, los siguientes factores:</w:t>
      </w:r>
    </w:p>
    <w:p w14:paraId="4F751894" w14:textId="77777777" w:rsidR="00DD6BA9" w:rsidRPr="00DD6BA9" w:rsidRDefault="00DD6BA9" w:rsidP="00DD6BA9">
      <w:pPr>
        <w:spacing w:line="18" w:lineRule="exact"/>
        <w:rPr>
          <w:rFonts w:ascii="Arial" w:hAnsi="Arial" w:cs="Arial"/>
          <w:sz w:val="22"/>
          <w:szCs w:val="22"/>
        </w:rPr>
      </w:pPr>
    </w:p>
    <w:p w14:paraId="5A3CC78C" w14:textId="77777777" w:rsidR="00DD6BA9" w:rsidRPr="00DD6BA9" w:rsidRDefault="00DD6BA9" w:rsidP="00DD6BA9">
      <w:pPr>
        <w:tabs>
          <w:tab w:val="left" w:pos="360"/>
        </w:tabs>
        <w:spacing w:line="239" w:lineRule="auto"/>
        <w:jc w:val="both"/>
        <w:rPr>
          <w:rFonts w:ascii="Arial" w:eastAsia="Arial" w:hAnsi="Arial" w:cs="Arial"/>
          <w:sz w:val="22"/>
          <w:szCs w:val="22"/>
        </w:rPr>
      </w:pPr>
    </w:p>
    <w:p w14:paraId="68C02145"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Uso previsto del activo</w:t>
      </w:r>
    </w:p>
    <w:p w14:paraId="2DC944FC"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Desgaste físico esperado del bien, efectuando el estudio de factores operativos</w:t>
      </w:r>
    </w:p>
    <w:p w14:paraId="1D684720"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Programa de reparaciones y mantenimiento</w:t>
      </w:r>
    </w:p>
    <w:p w14:paraId="447D465B"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Adiciones y mejoras realizadas al bien</w:t>
      </w:r>
    </w:p>
    <w:p w14:paraId="1500DF96"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Obsolescencia técnica o comercial</w:t>
      </w:r>
    </w:p>
    <w:p w14:paraId="5D8E3EC1"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Indicaciones sobre la duración aproximada según el uso, definida por el proveedor</w:t>
      </w:r>
    </w:p>
    <w:p w14:paraId="350A53F8"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Fechas de caducidad de los contratos de arrendamiento relacionados</w:t>
      </w:r>
    </w:p>
    <w:p w14:paraId="68443379"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Políticas de renovación tecnológica de la entidad</w:t>
      </w:r>
    </w:p>
    <w:p w14:paraId="1B7795C1" w14:textId="77777777" w:rsidR="00DD6BA9" w:rsidRPr="00DD6BA9" w:rsidRDefault="00DD6BA9" w:rsidP="00DD6BA9">
      <w:pPr>
        <w:pStyle w:val="Prrafodelista"/>
        <w:numPr>
          <w:ilvl w:val="0"/>
          <w:numId w:val="30"/>
        </w:numPr>
        <w:spacing w:after="0" w:line="238" w:lineRule="auto"/>
        <w:contextualSpacing w:val="0"/>
        <w:jc w:val="both"/>
        <w:rPr>
          <w:rFonts w:ascii="Arial" w:eastAsia="Arial" w:hAnsi="Arial" w:cs="Arial"/>
        </w:rPr>
      </w:pPr>
      <w:r w:rsidRPr="00DD6BA9">
        <w:rPr>
          <w:rFonts w:ascii="Arial" w:eastAsia="Arial" w:hAnsi="Arial" w:cs="Arial"/>
        </w:rPr>
        <w:t>Restricciones ambientales de uso</w:t>
      </w:r>
    </w:p>
    <w:p w14:paraId="55B8DD10" w14:textId="77777777" w:rsidR="00DD6BA9" w:rsidRPr="00DD6BA9" w:rsidRDefault="00DD6BA9" w:rsidP="00DD6BA9">
      <w:pPr>
        <w:spacing w:line="237" w:lineRule="auto"/>
        <w:jc w:val="both"/>
        <w:rPr>
          <w:rFonts w:ascii="Arial" w:eastAsia="Arial" w:hAnsi="Arial" w:cs="Arial"/>
          <w:sz w:val="22"/>
          <w:szCs w:val="22"/>
        </w:rPr>
      </w:pPr>
    </w:p>
    <w:p w14:paraId="30058163"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 xml:space="preserve">Con base en este análisis, es posible que cada categoría de activo tenga una estimación diferente, por tanto no es viable tomar como referencia los catálogos de depreciación </w:t>
      </w:r>
      <w:r w:rsidRPr="00DD6BA9">
        <w:rPr>
          <w:rFonts w:ascii="Arial" w:eastAsia="Arial" w:hAnsi="Arial" w:cs="Arial"/>
          <w:sz w:val="22"/>
          <w:szCs w:val="22"/>
        </w:rPr>
        <w:lastRenderedPageBreak/>
        <w:t>históricamente utilizados, como quiera que la entidad no pueda generalizar aplicando una tabla para cada clase de propiedades, planta y equipo.</w:t>
      </w:r>
    </w:p>
    <w:p w14:paraId="5E416CE2" w14:textId="77777777" w:rsidR="00DD6BA9" w:rsidRPr="00DD6BA9" w:rsidRDefault="00DD6BA9" w:rsidP="00DD6BA9">
      <w:pPr>
        <w:spacing w:line="237" w:lineRule="auto"/>
        <w:jc w:val="both"/>
        <w:rPr>
          <w:rFonts w:ascii="Arial" w:eastAsia="Arial" w:hAnsi="Arial" w:cs="Arial"/>
          <w:sz w:val="22"/>
          <w:szCs w:val="22"/>
        </w:rPr>
      </w:pPr>
    </w:p>
    <w:p w14:paraId="0EFB039B"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Por tanto, la política general de gestión de activos establecida por la entidad para los bienes de propiedades, planta y equipo, en cuanto a la vida útil debe documentarse según las características y el uso que planea dar al bien mueble, por ejemplo, si son bienes de uso administrativo u operativo, las jornadas a la que se expone el bien, entre otras situaciones, y el procedimiento que realice para la estimación de vidas útiles quedará definido en las políticas contables específicas de la entidad.</w:t>
      </w:r>
    </w:p>
    <w:p w14:paraId="4EC5FB31" w14:textId="77777777" w:rsidR="00DD6BA9" w:rsidRPr="00DD6BA9" w:rsidRDefault="00DD6BA9" w:rsidP="00DD6BA9">
      <w:pPr>
        <w:spacing w:line="264" w:lineRule="exact"/>
        <w:rPr>
          <w:rFonts w:ascii="Arial" w:hAnsi="Arial" w:cs="Arial"/>
          <w:sz w:val="22"/>
          <w:szCs w:val="22"/>
        </w:rPr>
      </w:pPr>
    </w:p>
    <w:p w14:paraId="1C42753F"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En principio, la estimación que se adopte, debe aplicarse de manera uniforme para todos los elementos de una misma categoría. Sin embargo, si se presentan situaciones especiales en las cuales, por las características particulares de un elemento o un conjunto de ellos es adecuado estimar vida útil de forma diferente a la de su categoría, la entidad está en la potestad de hacerlo, fundamentando la decisión en los respectivos soportes documentales.</w:t>
      </w:r>
    </w:p>
    <w:p w14:paraId="3C98C1B0" w14:textId="77777777" w:rsidR="00DD6BA9" w:rsidRPr="00DD6BA9" w:rsidRDefault="00DD6BA9" w:rsidP="00DD6BA9">
      <w:pPr>
        <w:spacing w:line="254" w:lineRule="exact"/>
        <w:rPr>
          <w:rFonts w:ascii="Arial" w:hAnsi="Arial" w:cs="Arial"/>
          <w:sz w:val="22"/>
          <w:szCs w:val="22"/>
        </w:rPr>
      </w:pPr>
    </w:p>
    <w:p w14:paraId="4B4B4192" w14:textId="77777777" w:rsidR="00DD6BA9" w:rsidRPr="00DD6BA9" w:rsidRDefault="00DD6BA9" w:rsidP="00DD6BA9">
      <w:pPr>
        <w:pStyle w:val="Prrafodelista"/>
        <w:numPr>
          <w:ilvl w:val="1"/>
          <w:numId w:val="32"/>
        </w:numPr>
        <w:spacing w:after="0" w:line="0" w:lineRule="atLeast"/>
        <w:contextualSpacing w:val="0"/>
        <w:outlineLvl w:val="1"/>
        <w:rPr>
          <w:rFonts w:ascii="Arial" w:eastAsia="Arial" w:hAnsi="Arial" w:cs="Arial"/>
          <w:b/>
        </w:rPr>
      </w:pPr>
      <w:r w:rsidRPr="00DD6BA9">
        <w:rPr>
          <w:rFonts w:ascii="Arial" w:eastAsia="Arial" w:hAnsi="Arial" w:cs="Arial"/>
          <w:b/>
        </w:rPr>
        <w:t xml:space="preserve"> </w:t>
      </w:r>
      <w:bookmarkStart w:id="12" w:name="_Toc512415980"/>
      <w:r w:rsidRPr="00DD6BA9">
        <w:rPr>
          <w:rFonts w:ascii="Arial" w:eastAsia="Arial" w:hAnsi="Arial" w:cs="Arial"/>
          <w:b/>
        </w:rPr>
        <w:t>Valor Residual</w:t>
      </w:r>
      <w:bookmarkEnd w:id="12"/>
    </w:p>
    <w:p w14:paraId="211F6691" w14:textId="77777777" w:rsidR="00DD6BA9" w:rsidRPr="00DD6BA9" w:rsidRDefault="00DD6BA9" w:rsidP="00DD6BA9">
      <w:pPr>
        <w:spacing w:line="264" w:lineRule="exact"/>
        <w:rPr>
          <w:rFonts w:ascii="Arial" w:hAnsi="Arial" w:cs="Arial"/>
          <w:sz w:val="22"/>
          <w:szCs w:val="22"/>
        </w:rPr>
      </w:pPr>
    </w:p>
    <w:p w14:paraId="4CAE8B10"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Teniendo en cuenta que en las entidades de gobierno por lo general durante la vida útil de un elemento clasificado como propiedades, planta y equipo, consume la totalidad de los beneficios económicos o potencial de servicio del mismo, el valor residual podrá ser de cero ($0) pesos.</w:t>
      </w:r>
    </w:p>
    <w:p w14:paraId="5F19BC1A" w14:textId="77777777" w:rsidR="00DD6BA9" w:rsidRPr="00DD6BA9" w:rsidRDefault="00DD6BA9" w:rsidP="00DD6BA9">
      <w:pPr>
        <w:spacing w:line="266" w:lineRule="exact"/>
        <w:rPr>
          <w:rFonts w:ascii="Arial" w:hAnsi="Arial" w:cs="Arial"/>
          <w:sz w:val="22"/>
          <w:szCs w:val="22"/>
        </w:rPr>
      </w:pPr>
    </w:p>
    <w:p w14:paraId="795222BC"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Sin embargo, cuando existan excepciones respecto de la asignación de un valor residual para una clase de activo determinado, la entidad podrá establecer el procedimiento para el cálculo del mismo y fijarlo de acuerdo con la estimación de la vida económica del bien, como se define en el numeral 10.3 del Capítulo I del marco normativo.</w:t>
      </w:r>
    </w:p>
    <w:p w14:paraId="5F0B78B6" w14:textId="77777777" w:rsidR="00DD6BA9" w:rsidRPr="00DD6BA9" w:rsidRDefault="00DD6BA9" w:rsidP="00DD6BA9">
      <w:pPr>
        <w:spacing w:line="263" w:lineRule="exact"/>
        <w:rPr>
          <w:rFonts w:ascii="Arial" w:hAnsi="Arial" w:cs="Arial"/>
          <w:sz w:val="22"/>
          <w:szCs w:val="22"/>
        </w:rPr>
      </w:pPr>
    </w:p>
    <w:p w14:paraId="5622C60B" w14:textId="77777777" w:rsidR="00DD6BA9" w:rsidRPr="00DD6BA9" w:rsidRDefault="00DD6BA9" w:rsidP="00DD6BA9">
      <w:pPr>
        <w:spacing w:line="238" w:lineRule="auto"/>
        <w:jc w:val="both"/>
        <w:rPr>
          <w:rFonts w:ascii="Arial" w:eastAsia="Arial" w:hAnsi="Arial" w:cs="Arial"/>
          <w:sz w:val="22"/>
          <w:szCs w:val="22"/>
        </w:rPr>
      </w:pPr>
      <w:r w:rsidRPr="00DD6BA9">
        <w:rPr>
          <w:rFonts w:ascii="Arial" w:eastAsia="Arial" w:hAnsi="Arial" w:cs="Arial"/>
          <w:sz w:val="22"/>
          <w:szCs w:val="22"/>
        </w:rPr>
        <w:t>Se deberá evaluar y revisar al término de cada periodo contable la vida útil, el método de depreciación y el valor residual de las propiedades, planta y equipo y si las expectativas difieren significativamente de las estimaciones previas, podrán fijarse parámetros diferentes, registrando el efecto a partir del periodo contable en el cual se efectuó el cambio, como lo señala el numeral 4.2 del Capítulo VI, del marco normativo contable para entidades de gobierno.</w:t>
      </w:r>
    </w:p>
    <w:p w14:paraId="0F146B5E" w14:textId="77777777" w:rsidR="00DD6BA9" w:rsidRPr="00DD6BA9" w:rsidRDefault="00DD6BA9" w:rsidP="00DD6BA9">
      <w:pPr>
        <w:spacing w:line="256" w:lineRule="exact"/>
        <w:rPr>
          <w:rFonts w:ascii="Arial" w:hAnsi="Arial" w:cs="Arial"/>
          <w:sz w:val="22"/>
          <w:szCs w:val="22"/>
        </w:rPr>
      </w:pPr>
    </w:p>
    <w:p w14:paraId="0337513C" w14:textId="77777777" w:rsidR="00DD6BA9" w:rsidRPr="00DD6BA9" w:rsidRDefault="00DD6BA9" w:rsidP="00DD6BA9">
      <w:pPr>
        <w:pStyle w:val="Prrafodelista"/>
        <w:numPr>
          <w:ilvl w:val="1"/>
          <w:numId w:val="32"/>
        </w:numPr>
        <w:spacing w:after="0" w:line="0" w:lineRule="atLeast"/>
        <w:contextualSpacing w:val="0"/>
        <w:outlineLvl w:val="1"/>
        <w:rPr>
          <w:rFonts w:ascii="Arial" w:eastAsia="Arial" w:hAnsi="Arial" w:cs="Arial"/>
          <w:b/>
        </w:rPr>
      </w:pPr>
      <w:r w:rsidRPr="00DD6BA9">
        <w:rPr>
          <w:rFonts w:ascii="Arial" w:eastAsia="Arial" w:hAnsi="Arial" w:cs="Arial"/>
          <w:b/>
        </w:rPr>
        <w:t xml:space="preserve"> </w:t>
      </w:r>
      <w:bookmarkStart w:id="13" w:name="_Toc512415981"/>
      <w:r w:rsidRPr="00DD6BA9">
        <w:rPr>
          <w:rFonts w:ascii="Arial" w:eastAsia="Arial" w:hAnsi="Arial" w:cs="Arial"/>
          <w:b/>
        </w:rPr>
        <w:t>Deterioro</w:t>
      </w:r>
      <w:bookmarkEnd w:id="13"/>
    </w:p>
    <w:p w14:paraId="7C342C35" w14:textId="77777777" w:rsidR="00DD6BA9" w:rsidRPr="00DD6BA9" w:rsidRDefault="00DD6BA9" w:rsidP="00DD6BA9">
      <w:pPr>
        <w:spacing w:line="264" w:lineRule="exact"/>
        <w:rPr>
          <w:rFonts w:ascii="Arial" w:hAnsi="Arial" w:cs="Arial"/>
          <w:sz w:val="22"/>
          <w:szCs w:val="22"/>
        </w:rPr>
      </w:pPr>
    </w:p>
    <w:p w14:paraId="7890DD0C"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Para efectos de determinar el deterioro de un bien clasificado como propiedades, planta y equipo, la entidad aplicará lo establecido en los numerales 19 y 20 del Capítulo I del marco normativo para entidades de gobierno.</w:t>
      </w:r>
    </w:p>
    <w:p w14:paraId="687D0693" w14:textId="77777777" w:rsidR="00DD6BA9" w:rsidRPr="00DD6BA9" w:rsidRDefault="00DD6BA9" w:rsidP="00DD6BA9">
      <w:pPr>
        <w:spacing w:line="237" w:lineRule="auto"/>
        <w:jc w:val="both"/>
        <w:rPr>
          <w:rFonts w:ascii="Arial" w:eastAsia="Arial" w:hAnsi="Arial" w:cs="Arial"/>
          <w:sz w:val="22"/>
          <w:szCs w:val="22"/>
        </w:rPr>
      </w:pPr>
    </w:p>
    <w:p w14:paraId="1F7220ED" w14:textId="77777777" w:rsidR="00DD6BA9" w:rsidRDefault="00DD6BA9" w:rsidP="00DD6BA9">
      <w:pPr>
        <w:spacing w:line="237" w:lineRule="auto"/>
        <w:jc w:val="both"/>
        <w:rPr>
          <w:rFonts w:ascii="Arial" w:eastAsia="Arial" w:hAnsi="Arial" w:cs="Arial"/>
          <w:sz w:val="22"/>
          <w:szCs w:val="22"/>
        </w:rPr>
      </w:pPr>
    </w:p>
    <w:p w14:paraId="7BA31661" w14:textId="77777777" w:rsidR="00A5122A" w:rsidRDefault="00A5122A" w:rsidP="00DD6BA9">
      <w:pPr>
        <w:spacing w:line="237" w:lineRule="auto"/>
        <w:jc w:val="both"/>
        <w:rPr>
          <w:rFonts w:ascii="Arial" w:eastAsia="Arial" w:hAnsi="Arial" w:cs="Arial"/>
          <w:sz w:val="22"/>
          <w:szCs w:val="22"/>
        </w:rPr>
      </w:pPr>
    </w:p>
    <w:p w14:paraId="3A9E735C" w14:textId="77777777" w:rsidR="00A5122A" w:rsidRDefault="00A5122A" w:rsidP="00DD6BA9">
      <w:pPr>
        <w:spacing w:line="237" w:lineRule="auto"/>
        <w:jc w:val="both"/>
        <w:rPr>
          <w:rFonts w:ascii="Arial" w:eastAsia="Arial" w:hAnsi="Arial" w:cs="Arial"/>
          <w:sz w:val="22"/>
          <w:szCs w:val="22"/>
        </w:rPr>
      </w:pPr>
    </w:p>
    <w:p w14:paraId="6BBC6E74" w14:textId="77777777" w:rsidR="00A5122A" w:rsidRDefault="00A5122A" w:rsidP="00DD6BA9">
      <w:pPr>
        <w:spacing w:line="237" w:lineRule="auto"/>
        <w:jc w:val="both"/>
        <w:rPr>
          <w:rFonts w:ascii="Arial" w:eastAsia="Arial" w:hAnsi="Arial" w:cs="Arial"/>
          <w:sz w:val="22"/>
          <w:szCs w:val="22"/>
        </w:rPr>
      </w:pPr>
    </w:p>
    <w:p w14:paraId="36E656C5" w14:textId="77777777" w:rsidR="00A5122A" w:rsidRDefault="00A5122A" w:rsidP="00DD6BA9">
      <w:pPr>
        <w:spacing w:line="237" w:lineRule="auto"/>
        <w:jc w:val="both"/>
        <w:rPr>
          <w:rFonts w:ascii="Arial" w:eastAsia="Arial" w:hAnsi="Arial" w:cs="Arial"/>
          <w:sz w:val="22"/>
          <w:szCs w:val="22"/>
        </w:rPr>
      </w:pPr>
    </w:p>
    <w:p w14:paraId="3D9B9C82" w14:textId="77777777" w:rsidR="00A5122A" w:rsidRPr="00DD6BA9" w:rsidRDefault="00A5122A" w:rsidP="00DD6BA9">
      <w:pPr>
        <w:spacing w:line="237" w:lineRule="auto"/>
        <w:jc w:val="both"/>
        <w:rPr>
          <w:rFonts w:ascii="Arial" w:eastAsia="Arial" w:hAnsi="Arial" w:cs="Arial"/>
          <w:sz w:val="22"/>
          <w:szCs w:val="22"/>
        </w:rPr>
      </w:pPr>
    </w:p>
    <w:p w14:paraId="7865F0AC" w14:textId="77777777" w:rsidR="00DD6BA9" w:rsidRPr="00DD6BA9" w:rsidRDefault="00DD6BA9" w:rsidP="00DD6BA9">
      <w:pPr>
        <w:pStyle w:val="Prrafodelista"/>
        <w:numPr>
          <w:ilvl w:val="0"/>
          <w:numId w:val="32"/>
        </w:numPr>
        <w:tabs>
          <w:tab w:val="left" w:pos="340"/>
        </w:tabs>
        <w:spacing w:after="0" w:line="0" w:lineRule="atLeast"/>
        <w:contextualSpacing w:val="0"/>
        <w:outlineLvl w:val="0"/>
        <w:rPr>
          <w:rFonts w:ascii="Arial" w:eastAsia="Arial" w:hAnsi="Arial" w:cs="Arial"/>
          <w:b/>
        </w:rPr>
      </w:pPr>
      <w:bookmarkStart w:id="14" w:name="_Toc512415982"/>
      <w:r w:rsidRPr="00DD6BA9">
        <w:rPr>
          <w:rFonts w:ascii="Arial" w:eastAsia="Arial" w:hAnsi="Arial" w:cs="Arial"/>
          <w:b/>
        </w:rPr>
        <w:t>BAJA EN CUENTAS</w:t>
      </w:r>
      <w:bookmarkEnd w:id="14"/>
    </w:p>
    <w:p w14:paraId="79CEE8BF" w14:textId="77777777" w:rsidR="00DD6BA9" w:rsidRPr="00DD6BA9" w:rsidRDefault="00DD6BA9" w:rsidP="00DD6BA9">
      <w:pPr>
        <w:spacing w:line="265" w:lineRule="exact"/>
        <w:rPr>
          <w:rFonts w:ascii="Arial" w:hAnsi="Arial" w:cs="Arial"/>
          <w:sz w:val="22"/>
          <w:szCs w:val="22"/>
        </w:rPr>
      </w:pPr>
    </w:p>
    <w:p w14:paraId="11C3E7BE"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Se deben dar de baja los elementos de propiedades, planta y equipo, cuando no cumplan con los requisitos establecidos para que se reconozcan como tal, de acuerdo a lo señalado en el numeral 10.4 del Capítulo I del marco normativo para las entidades de gobierno, y será cuándo:</w:t>
      </w:r>
    </w:p>
    <w:p w14:paraId="239E1D58" w14:textId="77777777" w:rsidR="00DD6BA9" w:rsidRPr="00DD6BA9" w:rsidRDefault="00DD6BA9" w:rsidP="00DD6BA9">
      <w:pPr>
        <w:spacing w:line="255" w:lineRule="exact"/>
        <w:rPr>
          <w:rFonts w:ascii="Arial" w:hAnsi="Arial" w:cs="Arial"/>
          <w:sz w:val="22"/>
          <w:szCs w:val="22"/>
        </w:rPr>
      </w:pPr>
    </w:p>
    <w:p w14:paraId="03D89117" w14:textId="77777777" w:rsidR="00DD6BA9" w:rsidRPr="00DD6BA9" w:rsidRDefault="00DD6BA9" w:rsidP="00DD6BA9">
      <w:pPr>
        <w:pStyle w:val="Prrafodelista"/>
        <w:numPr>
          <w:ilvl w:val="0"/>
          <w:numId w:val="31"/>
        </w:numPr>
        <w:tabs>
          <w:tab w:val="left" w:pos="360"/>
        </w:tabs>
        <w:spacing w:after="0" w:line="239" w:lineRule="auto"/>
        <w:contextualSpacing w:val="0"/>
        <w:jc w:val="both"/>
        <w:rPr>
          <w:rFonts w:ascii="Arial" w:eastAsia="Symbol" w:hAnsi="Arial" w:cs="Arial"/>
        </w:rPr>
      </w:pPr>
      <w:r w:rsidRPr="00DD6BA9">
        <w:rPr>
          <w:rFonts w:ascii="Arial" w:eastAsia="Arial" w:hAnsi="Arial" w:cs="Arial"/>
        </w:rPr>
        <w:t>El elemento quede permanentemente retirado de su uso.</w:t>
      </w:r>
    </w:p>
    <w:p w14:paraId="2642C3D9" w14:textId="77777777" w:rsidR="00DD6BA9" w:rsidRPr="00DD6BA9" w:rsidRDefault="00DD6BA9" w:rsidP="00DD6BA9">
      <w:pPr>
        <w:pStyle w:val="Prrafodelista"/>
        <w:numPr>
          <w:ilvl w:val="0"/>
          <w:numId w:val="31"/>
        </w:numPr>
        <w:tabs>
          <w:tab w:val="left" w:pos="360"/>
        </w:tabs>
        <w:spacing w:after="0" w:line="239" w:lineRule="auto"/>
        <w:contextualSpacing w:val="0"/>
        <w:jc w:val="both"/>
        <w:rPr>
          <w:rFonts w:ascii="Arial" w:eastAsia="Symbol" w:hAnsi="Arial" w:cs="Arial"/>
        </w:rPr>
      </w:pPr>
      <w:r w:rsidRPr="00DD6BA9">
        <w:rPr>
          <w:rFonts w:ascii="Arial" w:eastAsia="Arial" w:hAnsi="Arial" w:cs="Arial"/>
        </w:rPr>
        <w:t>No se espere tener beneficios económicos del activo o potencial de servicio.</w:t>
      </w:r>
    </w:p>
    <w:p w14:paraId="6A6020EA" w14:textId="77777777" w:rsidR="00DD6BA9" w:rsidRPr="00DD6BA9" w:rsidRDefault="00DD6BA9" w:rsidP="00DD6BA9">
      <w:pPr>
        <w:pStyle w:val="Prrafodelista"/>
        <w:numPr>
          <w:ilvl w:val="0"/>
          <w:numId w:val="31"/>
        </w:numPr>
        <w:tabs>
          <w:tab w:val="left" w:pos="360"/>
        </w:tabs>
        <w:spacing w:after="0" w:line="239" w:lineRule="auto"/>
        <w:contextualSpacing w:val="0"/>
        <w:jc w:val="both"/>
        <w:rPr>
          <w:rFonts w:ascii="Arial" w:eastAsia="Symbol" w:hAnsi="Arial" w:cs="Arial"/>
        </w:rPr>
      </w:pPr>
      <w:r w:rsidRPr="00DD6BA9">
        <w:rPr>
          <w:rFonts w:ascii="Arial" w:eastAsia="Arial" w:hAnsi="Arial" w:cs="Arial"/>
        </w:rPr>
        <w:t>Se disponga para la venta; es de mencionar que la pérdida o ganancia originada en la baja en cuentas de un elemento de propiedades, planta y equipo se calculará como la diferencia entre el valor neto obtenido por la disposición del activo y su valor en libros, y se reconocerá como ingreso o gasto en el resultado del periodo.</w:t>
      </w:r>
    </w:p>
    <w:p w14:paraId="04DB9CFC" w14:textId="77777777" w:rsidR="00DD6BA9" w:rsidRPr="00DD6BA9" w:rsidRDefault="00DD6BA9" w:rsidP="00DD6BA9">
      <w:pPr>
        <w:pStyle w:val="Prrafodelista"/>
        <w:numPr>
          <w:ilvl w:val="0"/>
          <w:numId w:val="31"/>
        </w:numPr>
        <w:tabs>
          <w:tab w:val="left" w:pos="360"/>
        </w:tabs>
        <w:spacing w:after="0" w:line="239" w:lineRule="auto"/>
        <w:contextualSpacing w:val="0"/>
        <w:jc w:val="both"/>
        <w:rPr>
          <w:rFonts w:ascii="Arial" w:eastAsia="Symbol" w:hAnsi="Arial" w:cs="Arial"/>
        </w:rPr>
      </w:pPr>
      <w:r w:rsidRPr="00DD6BA9">
        <w:rPr>
          <w:rFonts w:ascii="Arial" w:eastAsia="Arial" w:hAnsi="Arial" w:cs="Arial"/>
        </w:rPr>
        <w:t>Se reemplacen componentes del activo o se lleven a cabo nuevas inspecciones a las capitalizadas de las cuales procederá la baja previa incorporación de la nueva inspección.</w:t>
      </w:r>
    </w:p>
    <w:p w14:paraId="78221934" w14:textId="77777777" w:rsidR="00DD6BA9" w:rsidRPr="00DD6BA9" w:rsidRDefault="00DD6BA9" w:rsidP="00DD6BA9">
      <w:pPr>
        <w:spacing w:line="263" w:lineRule="exact"/>
        <w:rPr>
          <w:rFonts w:ascii="Arial" w:hAnsi="Arial" w:cs="Arial"/>
          <w:sz w:val="22"/>
          <w:szCs w:val="22"/>
        </w:rPr>
      </w:pPr>
    </w:p>
    <w:p w14:paraId="4F2DDFCB" w14:textId="77777777" w:rsidR="00DD6BA9" w:rsidRPr="00DD6BA9" w:rsidRDefault="00DD6BA9" w:rsidP="00DD6BA9">
      <w:pPr>
        <w:spacing w:line="239" w:lineRule="auto"/>
        <w:jc w:val="both"/>
        <w:rPr>
          <w:rFonts w:ascii="Arial" w:eastAsia="Arial" w:hAnsi="Arial" w:cs="Arial"/>
          <w:sz w:val="22"/>
          <w:szCs w:val="22"/>
        </w:rPr>
      </w:pPr>
      <w:r w:rsidRPr="00DD6BA9">
        <w:rPr>
          <w:rFonts w:ascii="Arial" w:eastAsia="Arial" w:hAnsi="Arial" w:cs="Arial"/>
          <w:sz w:val="22"/>
          <w:szCs w:val="22"/>
        </w:rPr>
        <w:t>Teniendo en cuenta lo anterior, la entidad, para el retiro de los elementos de propiedad, planta y equipo, deberá verificar el estado real de los mismos, y determinar si se encuentran inservibles, no útiles por obsolescencia, no útiles por cambio o renovación de equipos, inservibles por daño total - parcial o inservibles por deterioro; situación que debe quedar previamente avalada por la instancia respectiva y sustentada mediante un documento o acto administrativo, y se registrará contablemente la baja de los elementos, afectando las subcuentas de propiedades, planta y equipo, la depreciación acumulada, el deterioro acumulado (cuando aplique), y las cuentas de orden deudoras para los casos en que el destino final no se produzca en forma simultánea, atendiendo para ello el procedimiento administrativo establecido para tal fin.</w:t>
      </w:r>
    </w:p>
    <w:p w14:paraId="2DEF4AFC" w14:textId="77777777" w:rsidR="00DD6BA9" w:rsidRPr="00DD6BA9" w:rsidRDefault="00DD6BA9" w:rsidP="00DD6BA9">
      <w:pPr>
        <w:spacing w:line="252" w:lineRule="exact"/>
        <w:rPr>
          <w:rFonts w:ascii="Arial" w:hAnsi="Arial" w:cs="Arial"/>
          <w:sz w:val="22"/>
          <w:szCs w:val="22"/>
        </w:rPr>
      </w:pPr>
    </w:p>
    <w:p w14:paraId="501C7006" w14:textId="77777777" w:rsidR="00DD6BA9" w:rsidRPr="00DD6BA9" w:rsidRDefault="00DD6BA9" w:rsidP="00DD6BA9">
      <w:pPr>
        <w:spacing w:line="252" w:lineRule="exact"/>
        <w:rPr>
          <w:rFonts w:ascii="Arial" w:hAnsi="Arial" w:cs="Arial"/>
          <w:sz w:val="22"/>
          <w:szCs w:val="22"/>
        </w:rPr>
      </w:pPr>
    </w:p>
    <w:p w14:paraId="6E028525" w14:textId="77777777" w:rsidR="00DD6BA9" w:rsidRPr="00DD6BA9" w:rsidRDefault="00DD6BA9" w:rsidP="00DD6BA9">
      <w:pPr>
        <w:pStyle w:val="Prrafodelista"/>
        <w:numPr>
          <w:ilvl w:val="0"/>
          <w:numId w:val="32"/>
        </w:numPr>
        <w:tabs>
          <w:tab w:val="left" w:pos="340"/>
        </w:tabs>
        <w:spacing w:after="0" w:line="0" w:lineRule="atLeast"/>
        <w:contextualSpacing w:val="0"/>
        <w:outlineLvl w:val="0"/>
        <w:rPr>
          <w:rFonts w:ascii="Arial" w:eastAsia="Arial" w:hAnsi="Arial" w:cs="Arial"/>
          <w:b/>
        </w:rPr>
      </w:pPr>
      <w:bookmarkStart w:id="15" w:name="_Toc512415983"/>
      <w:r w:rsidRPr="00DD6BA9">
        <w:rPr>
          <w:rFonts w:ascii="Arial" w:eastAsia="Arial" w:hAnsi="Arial" w:cs="Arial"/>
          <w:b/>
        </w:rPr>
        <w:t>REVELACIONES</w:t>
      </w:r>
      <w:bookmarkEnd w:id="15"/>
    </w:p>
    <w:p w14:paraId="71BADD04" w14:textId="77777777" w:rsidR="00DD6BA9" w:rsidRPr="00DD6BA9" w:rsidRDefault="00DD6BA9" w:rsidP="00DD6BA9">
      <w:pPr>
        <w:spacing w:line="264" w:lineRule="exact"/>
        <w:rPr>
          <w:rFonts w:ascii="Arial" w:hAnsi="Arial" w:cs="Arial"/>
          <w:sz w:val="22"/>
          <w:szCs w:val="22"/>
        </w:rPr>
      </w:pPr>
    </w:p>
    <w:p w14:paraId="28BDD6F8" w14:textId="77777777" w:rsidR="00DD6BA9" w:rsidRPr="00DD6BA9" w:rsidRDefault="00DD6BA9" w:rsidP="00DD6BA9">
      <w:pPr>
        <w:spacing w:line="237" w:lineRule="auto"/>
        <w:jc w:val="both"/>
        <w:rPr>
          <w:rFonts w:ascii="Arial" w:eastAsia="Arial" w:hAnsi="Arial" w:cs="Arial"/>
          <w:sz w:val="22"/>
          <w:szCs w:val="22"/>
        </w:rPr>
      </w:pPr>
      <w:r w:rsidRPr="00DD6BA9">
        <w:rPr>
          <w:rFonts w:ascii="Arial" w:eastAsia="Arial" w:hAnsi="Arial" w:cs="Arial"/>
          <w:sz w:val="22"/>
          <w:szCs w:val="22"/>
        </w:rPr>
        <w:t>La entidad revelará, para cada clase de propiedades, planta y equipo los aspectos señalados en el numeral 10.5 del Capítulo I del marco normativo para las entidades de gobierno.</w:t>
      </w:r>
    </w:p>
    <w:p w14:paraId="15ECACF5" w14:textId="77777777" w:rsidR="00DD6BA9" w:rsidRPr="00DD6BA9" w:rsidRDefault="00DD6BA9" w:rsidP="00DD6BA9">
      <w:pPr>
        <w:spacing w:line="253" w:lineRule="exact"/>
        <w:rPr>
          <w:rFonts w:ascii="Arial" w:hAnsi="Arial" w:cs="Arial"/>
          <w:sz w:val="22"/>
          <w:szCs w:val="22"/>
        </w:rPr>
      </w:pPr>
    </w:p>
    <w:p w14:paraId="33B3E3B5" w14:textId="77777777" w:rsidR="00DD6BA9" w:rsidRPr="00DD6BA9" w:rsidRDefault="00DD6BA9" w:rsidP="00DD6BA9">
      <w:pPr>
        <w:pStyle w:val="Ttulo"/>
        <w:numPr>
          <w:ilvl w:val="0"/>
          <w:numId w:val="32"/>
        </w:numPr>
        <w:spacing w:before="0" w:after="0"/>
        <w:jc w:val="left"/>
        <w:rPr>
          <w:rFonts w:ascii="Arial" w:hAnsi="Arial" w:cs="Arial"/>
          <w:caps/>
          <w:kern w:val="32"/>
          <w:sz w:val="22"/>
          <w:szCs w:val="22"/>
        </w:rPr>
      </w:pPr>
      <w:bookmarkStart w:id="16" w:name="_Toc511742870"/>
      <w:bookmarkStart w:id="17" w:name="_Toc512240200"/>
      <w:bookmarkStart w:id="18" w:name="_Toc512267760"/>
      <w:bookmarkStart w:id="19" w:name="_Toc512415984"/>
      <w:r w:rsidRPr="00DD6BA9">
        <w:rPr>
          <w:rFonts w:ascii="Arial" w:hAnsi="Arial" w:cs="Arial"/>
          <w:caps/>
          <w:kern w:val="32"/>
          <w:sz w:val="22"/>
          <w:szCs w:val="22"/>
        </w:rPr>
        <w:t>ANEXOS Y DOCUMENTOS RELACIONADOS</w:t>
      </w:r>
      <w:bookmarkEnd w:id="16"/>
      <w:bookmarkEnd w:id="17"/>
      <w:bookmarkEnd w:id="18"/>
      <w:bookmarkEnd w:id="19"/>
    </w:p>
    <w:p w14:paraId="17337325" w14:textId="77777777" w:rsidR="00DD6BA9" w:rsidRPr="00DD6BA9" w:rsidRDefault="00DD6BA9" w:rsidP="00DD6BA9">
      <w:pPr>
        <w:rPr>
          <w:rFonts w:ascii="Arial" w:hAnsi="Arial" w:cs="Arial"/>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268"/>
        <w:gridCol w:w="2211"/>
      </w:tblGrid>
      <w:tr w:rsidR="00DD6BA9" w:rsidRPr="00DD6BA9" w14:paraId="43FCFD56" w14:textId="77777777" w:rsidTr="00A5122A">
        <w:trPr>
          <w:tblHeader/>
        </w:trPr>
        <w:tc>
          <w:tcPr>
            <w:tcW w:w="4786" w:type="dxa"/>
            <w:shd w:val="clear" w:color="auto" w:fill="DEEAF6" w:themeFill="accent1" w:themeFillTint="33"/>
            <w:vAlign w:val="center"/>
          </w:tcPr>
          <w:p w14:paraId="2BD5047F" w14:textId="77777777" w:rsidR="00DD6BA9" w:rsidRPr="00DD6BA9" w:rsidRDefault="00DD6BA9" w:rsidP="00A44B3D">
            <w:pPr>
              <w:jc w:val="center"/>
              <w:rPr>
                <w:rFonts w:ascii="Arial" w:hAnsi="Arial" w:cs="Arial"/>
                <w:b/>
              </w:rPr>
            </w:pPr>
            <w:r w:rsidRPr="00DD6BA9">
              <w:rPr>
                <w:rFonts w:ascii="Arial" w:hAnsi="Arial" w:cs="Arial"/>
                <w:b/>
              </w:rPr>
              <w:lastRenderedPageBreak/>
              <w:t>Documentos externos</w:t>
            </w:r>
          </w:p>
        </w:tc>
        <w:tc>
          <w:tcPr>
            <w:tcW w:w="2268" w:type="dxa"/>
            <w:shd w:val="clear" w:color="auto" w:fill="DEEAF6" w:themeFill="accent1" w:themeFillTint="33"/>
            <w:vAlign w:val="center"/>
          </w:tcPr>
          <w:p w14:paraId="261A3C81" w14:textId="77777777" w:rsidR="00DD6BA9" w:rsidRPr="00DD6BA9" w:rsidRDefault="00DD6BA9" w:rsidP="00A44B3D">
            <w:pPr>
              <w:jc w:val="center"/>
              <w:rPr>
                <w:rFonts w:ascii="Arial" w:hAnsi="Arial" w:cs="Arial"/>
                <w:b/>
              </w:rPr>
            </w:pPr>
            <w:r w:rsidRPr="00DD6BA9">
              <w:rPr>
                <w:rFonts w:ascii="Arial" w:hAnsi="Arial" w:cs="Arial"/>
                <w:b/>
              </w:rPr>
              <w:t>Fuente del documento</w:t>
            </w:r>
          </w:p>
        </w:tc>
        <w:tc>
          <w:tcPr>
            <w:tcW w:w="2211" w:type="dxa"/>
            <w:shd w:val="clear" w:color="auto" w:fill="DEEAF6" w:themeFill="accent1" w:themeFillTint="33"/>
            <w:vAlign w:val="center"/>
          </w:tcPr>
          <w:p w14:paraId="578FD576" w14:textId="77777777" w:rsidR="00DD6BA9" w:rsidRPr="00DD6BA9" w:rsidRDefault="00DD6BA9" w:rsidP="00A44B3D">
            <w:pPr>
              <w:jc w:val="center"/>
              <w:rPr>
                <w:rFonts w:ascii="Arial" w:hAnsi="Arial" w:cs="Arial"/>
                <w:b/>
              </w:rPr>
            </w:pPr>
            <w:r w:rsidRPr="00DD6BA9">
              <w:rPr>
                <w:rFonts w:ascii="Arial" w:hAnsi="Arial" w:cs="Arial"/>
                <w:b/>
              </w:rPr>
              <w:t>Versión o fecha de emisión.</w:t>
            </w:r>
          </w:p>
        </w:tc>
      </w:tr>
      <w:tr w:rsidR="00DD6BA9" w:rsidRPr="00DD6BA9" w14:paraId="35935925" w14:textId="77777777" w:rsidTr="00A44B3D">
        <w:trPr>
          <w:trHeight w:val="595"/>
        </w:trPr>
        <w:tc>
          <w:tcPr>
            <w:tcW w:w="4786" w:type="dxa"/>
          </w:tcPr>
          <w:p w14:paraId="5B8FB48A" w14:textId="77777777" w:rsidR="00DD6BA9" w:rsidRPr="00DD6BA9" w:rsidRDefault="00DD6BA9" w:rsidP="00A44B3D">
            <w:pPr>
              <w:tabs>
                <w:tab w:val="left" w:pos="851"/>
              </w:tabs>
              <w:jc w:val="both"/>
              <w:rPr>
                <w:rFonts w:ascii="Arial" w:hAnsi="Arial" w:cs="Arial"/>
              </w:rPr>
            </w:pPr>
            <w:r w:rsidRPr="00DD6BA9">
              <w:rPr>
                <w:rFonts w:ascii="Arial" w:hAnsi="Arial" w:cs="Arial"/>
              </w:rPr>
              <w:t>Resolución 533 de 2015 de la Contaduría General de la Nación.</w:t>
            </w:r>
          </w:p>
        </w:tc>
        <w:tc>
          <w:tcPr>
            <w:tcW w:w="2268" w:type="dxa"/>
          </w:tcPr>
          <w:p w14:paraId="330E0C58" w14:textId="77777777" w:rsidR="00DD6BA9" w:rsidRPr="00DD6BA9" w:rsidRDefault="00DD6BA9" w:rsidP="00A44B3D">
            <w:pPr>
              <w:rPr>
                <w:rFonts w:ascii="Arial" w:hAnsi="Arial" w:cs="Arial"/>
              </w:rPr>
            </w:pPr>
            <w:r w:rsidRPr="00DD6BA9">
              <w:rPr>
                <w:rFonts w:ascii="Arial" w:hAnsi="Arial" w:cs="Arial"/>
              </w:rPr>
              <w:t>La Contaduría General de la Nación (CGN)</w:t>
            </w:r>
          </w:p>
        </w:tc>
        <w:tc>
          <w:tcPr>
            <w:tcW w:w="2211" w:type="dxa"/>
          </w:tcPr>
          <w:p w14:paraId="3CFC4943" w14:textId="77777777" w:rsidR="00DD6BA9" w:rsidRPr="00DD6BA9" w:rsidRDefault="00DD6BA9" w:rsidP="00A44B3D">
            <w:pPr>
              <w:jc w:val="center"/>
              <w:rPr>
                <w:rFonts w:ascii="Arial" w:hAnsi="Arial" w:cs="Arial"/>
              </w:rPr>
            </w:pPr>
            <w:r w:rsidRPr="00DD6BA9">
              <w:rPr>
                <w:rFonts w:ascii="Arial" w:hAnsi="Arial" w:cs="Arial"/>
                <w:snapToGrid w:val="0"/>
                <w:color w:val="000000"/>
              </w:rPr>
              <w:t>8 de octubre de 2015</w:t>
            </w:r>
          </w:p>
        </w:tc>
      </w:tr>
      <w:tr w:rsidR="00DD6BA9" w:rsidRPr="00DD6BA9" w14:paraId="2F4D863C" w14:textId="77777777" w:rsidTr="00A44B3D">
        <w:trPr>
          <w:trHeight w:val="819"/>
        </w:trPr>
        <w:tc>
          <w:tcPr>
            <w:tcW w:w="4786" w:type="dxa"/>
          </w:tcPr>
          <w:p w14:paraId="70CFB70E" w14:textId="77777777" w:rsidR="00DD6BA9" w:rsidRPr="00DD6BA9" w:rsidRDefault="00DD6BA9" w:rsidP="00A44B3D">
            <w:pPr>
              <w:tabs>
                <w:tab w:val="left" w:pos="851"/>
              </w:tabs>
              <w:jc w:val="both"/>
              <w:rPr>
                <w:rFonts w:ascii="Arial" w:hAnsi="Arial" w:cs="Arial"/>
              </w:rPr>
            </w:pPr>
            <w:r w:rsidRPr="00DD6BA9">
              <w:rPr>
                <w:rFonts w:ascii="Arial" w:hAnsi="Arial" w:cs="Arial"/>
              </w:rPr>
              <w:t>Instructivo 002 de 2015 de la Contaduría General de la Nación.</w:t>
            </w:r>
          </w:p>
        </w:tc>
        <w:tc>
          <w:tcPr>
            <w:tcW w:w="2268" w:type="dxa"/>
          </w:tcPr>
          <w:p w14:paraId="6BAE9363" w14:textId="77777777" w:rsidR="00DD6BA9" w:rsidRPr="00DD6BA9" w:rsidRDefault="00DD6BA9" w:rsidP="00A44B3D">
            <w:pPr>
              <w:rPr>
                <w:rFonts w:ascii="Arial" w:hAnsi="Arial" w:cs="Arial"/>
              </w:rPr>
            </w:pPr>
            <w:r w:rsidRPr="00DD6BA9">
              <w:rPr>
                <w:rFonts w:ascii="Arial" w:hAnsi="Arial" w:cs="Arial"/>
              </w:rPr>
              <w:t>La Contaduría General de la Nación (CGN)</w:t>
            </w:r>
          </w:p>
        </w:tc>
        <w:tc>
          <w:tcPr>
            <w:tcW w:w="2211" w:type="dxa"/>
          </w:tcPr>
          <w:p w14:paraId="23592E2F" w14:textId="77777777" w:rsidR="00DD6BA9" w:rsidRPr="00DD6BA9" w:rsidRDefault="00DD6BA9" w:rsidP="00A44B3D">
            <w:pPr>
              <w:jc w:val="center"/>
              <w:rPr>
                <w:rFonts w:ascii="Arial" w:hAnsi="Arial" w:cs="Arial"/>
              </w:rPr>
            </w:pPr>
            <w:r w:rsidRPr="00DD6BA9">
              <w:rPr>
                <w:rFonts w:ascii="Arial" w:hAnsi="Arial" w:cs="Arial"/>
                <w:snapToGrid w:val="0"/>
                <w:color w:val="000000"/>
              </w:rPr>
              <w:t>8 de octubre de 2015</w:t>
            </w:r>
          </w:p>
        </w:tc>
      </w:tr>
      <w:tr w:rsidR="00DD6BA9" w:rsidRPr="00DD6BA9" w14:paraId="4CC41589" w14:textId="77777777" w:rsidTr="00A44B3D">
        <w:tc>
          <w:tcPr>
            <w:tcW w:w="4786" w:type="dxa"/>
          </w:tcPr>
          <w:p w14:paraId="4C237860" w14:textId="77777777" w:rsidR="00DD6BA9" w:rsidRPr="00DD6BA9" w:rsidRDefault="00DD6BA9" w:rsidP="00A44B3D">
            <w:pPr>
              <w:tabs>
                <w:tab w:val="left" w:pos="851"/>
              </w:tabs>
              <w:jc w:val="both"/>
              <w:rPr>
                <w:rFonts w:ascii="Arial" w:hAnsi="Arial" w:cs="Arial"/>
              </w:rPr>
            </w:pPr>
            <w:r w:rsidRPr="00DD6BA9">
              <w:rPr>
                <w:rFonts w:ascii="Arial" w:hAnsi="Arial" w:cs="Arial"/>
              </w:rPr>
              <w:t>Resolución 620 de 2015 de la Contaduría General de la Nación, modificada por la Resolución 468 de 2016 de la Contaduría General de la Nación.</w:t>
            </w:r>
          </w:p>
        </w:tc>
        <w:tc>
          <w:tcPr>
            <w:tcW w:w="2268" w:type="dxa"/>
          </w:tcPr>
          <w:p w14:paraId="07CDC6C8" w14:textId="77777777" w:rsidR="00DD6BA9" w:rsidRPr="00DD6BA9" w:rsidRDefault="00DD6BA9" w:rsidP="00A44B3D">
            <w:pPr>
              <w:rPr>
                <w:rFonts w:ascii="Arial" w:hAnsi="Arial" w:cs="Arial"/>
              </w:rPr>
            </w:pPr>
            <w:r w:rsidRPr="00DD6BA9">
              <w:rPr>
                <w:rFonts w:ascii="Arial" w:hAnsi="Arial" w:cs="Arial"/>
              </w:rPr>
              <w:t>La Contaduría General de la Nación (CGN)</w:t>
            </w:r>
          </w:p>
        </w:tc>
        <w:tc>
          <w:tcPr>
            <w:tcW w:w="2211" w:type="dxa"/>
          </w:tcPr>
          <w:p w14:paraId="7C4F9A34" w14:textId="77777777" w:rsidR="00DD6BA9" w:rsidRPr="00DD6BA9" w:rsidRDefault="00DD6BA9" w:rsidP="00A44B3D">
            <w:pPr>
              <w:rPr>
                <w:rFonts w:ascii="Arial" w:hAnsi="Arial" w:cs="Arial"/>
                <w:snapToGrid w:val="0"/>
                <w:color w:val="000000"/>
              </w:rPr>
            </w:pPr>
            <w:r w:rsidRPr="00DD6BA9">
              <w:rPr>
                <w:rFonts w:ascii="Arial" w:hAnsi="Arial" w:cs="Arial"/>
                <w:snapToGrid w:val="0"/>
                <w:color w:val="000000"/>
              </w:rPr>
              <w:t>26 de noviembre de 2015</w:t>
            </w:r>
          </w:p>
          <w:p w14:paraId="14DBBBE6" w14:textId="77777777" w:rsidR="00DD6BA9" w:rsidRPr="00DD6BA9" w:rsidRDefault="00DD6BA9" w:rsidP="00A44B3D">
            <w:pPr>
              <w:jc w:val="center"/>
              <w:rPr>
                <w:rFonts w:ascii="Arial" w:hAnsi="Arial" w:cs="Arial"/>
              </w:rPr>
            </w:pPr>
          </w:p>
        </w:tc>
      </w:tr>
    </w:tbl>
    <w:p w14:paraId="197AFE57" w14:textId="77777777" w:rsidR="00DD6BA9" w:rsidRPr="00DD6BA9" w:rsidRDefault="00DD6BA9" w:rsidP="00DD6BA9">
      <w:pPr>
        <w:rPr>
          <w:rFonts w:ascii="Arial" w:hAnsi="Arial" w:cs="Arial"/>
        </w:rPr>
      </w:pPr>
    </w:p>
    <w:p w14:paraId="1E7C13B8" w14:textId="77777777" w:rsidR="00DD6BA9" w:rsidRPr="00DD6BA9" w:rsidRDefault="00DD6BA9" w:rsidP="00DD6BA9">
      <w:pPr>
        <w:pStyle w:val="Ttulo1"/>
        <w:numPr>
          <w:ilvl w:val="0"/>
          <w:numId w:val="32"/>
        </w:numPr>
        <w:spacing w:before="0" w:after="0" w:line="240" w:lineRule="auto"/>
        <w:ind w:left="426"/>
        <w:rPr>
          <w:rFonts w:ascii="Arial" w:hAnsi="Arial" w:cs="Arial"/>
          <w:sz w:val="22"/>
          <w:szCs w:val="22"/>
        </w:rPr>
      </w:pPr>
      <w:bookmarkStart w:id="20" w:name="_Toc373480623"/>
      <w:bookmarkStart w:id="21" w:name="_Toc511661669"/>
      <w:bookmarkStart w:id="22" w:name="_Toc511741864"/>
      <w:bookmarkStart w:id="23" w:name="_Toc511742871"/>
      <w:bookmarkStart w:id="24" w:name="_Toc512240201"/>
      <w:bookmarkStart w:id="25" w:name="_Toc512267761"/>
      <w:bookmarkStart w:id="26" w:name="_Toc512415985"/>
      <w:r w:rsidRPr="00DD6BA9">
        <w:rPr>
          <w:rFonts w:ascii="Arial" w:hAnsi="Arial" w:cs="Arial"/>
          <w:sz w:val="22"/>
          <w:szCs w:val="22"/>
        </w:rPr>
        <w:t>CONTROL DE CAMBIOS</w:t>
      </w:r>
      <w:bookmarkEnd w:id="20"/>
      <w:bookmarkEnd w:id="21"/>
      <w:bookmarkEnd w:id="22"/>
      <w:bookmarkEnd w:id="23"/>
      <w:bookmarkEnd w:id="24"/>
      <w:bookmarkEnd w:id="25"/>
      <w:bookmarkEnd w:id="26"/>
    </w:p>
    <w:p w14:paraId="190D3198" w14:textId="77777777" w:rsidR="00DD6BA9" w:rsidRPr="00DD6BA9" w:rsidRDefault="00DD6BA9" w:rsidP="00DD6BA9">
      <w:pPr>
        <w:rPr>
          <w:rFonts w:ascii="Arial" w:hAnsi="Arial" w:cs="Arial"/>
        </w:rPr>
      </w:pPr>
    </w:p>
    <w:p w14:paraId="35CF7D9D" w14:textId="77777777" w:rsidR="00DD6BA9" w:rsidRPr="00DD6BA9" w:rsidRDefault="00DD6BA9" w:rsidP="00A8237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623"/>
        <w:gridCol w:w="5998"/>
      </w:tblGrid>
      <w:tr w:rsidR="00A82379" w:rsidRPr="00DD6BA9" w14:paraId="3A9E3D8D" w14:textId="77777777" w:rsidTr="00654568">
        <w:trPr>
          <w:trHeight w:val="359"/>
          <w:tblHeader/>
        </w:trPr>
        <w:tc>
          <w:tcPr>
            <w:tcW w:w="1207" w:type="dxa"/>
            <w:shd w:val="clear" w:color="auto" w:fill="DEEAF6" w:themeFill="accent1" w:themeFillTint="33"/>
            <w:vAlign w:val="center"/>
          </w:tcPr>
          <w:p w14:paraId="491583E0" w14:textId="77777777" w:rsidR="00A82379" w:rsidRPr="00DD6BA9" w:rsidRDefault="00A82379" w:rsidP="006B6FBA">
            <w:pPr>
              <w:pStyle w:val="NoteLevel2"/>
              <w:numPr>
                <w:ilvl w:val="0"/>
                <w:numId w:val="0"/>
              </w:numPr>
              <w:jc w:val="center"/>
              <w:rPr>
                <w:rFonts w:ascii="Arial" w:hAnsi="Arial" w:cs="Arial"/>
                <w:b/>
                <w:bCs/>
                <w:sz w:val="22"/>
                <w:szCs w:val="22"/>
                <w:lang w:val="es-ES" w:eastAsia="x-none"/>
              </w:rPr>
            </w:pPr>
            <w:r w:rsidRPr="00DD6BA9">
              <w:rPr>
                <w:rFonts w:ascii="Arial" w:hAnsi="Arial" w:cs="Arial"/>
                <w:b/>
                <w:bCs/>
                <w:sz w:val="22"/>
                <w:szCs w:val="22"/>
                <w:lang w:val="es-ES" w:eastAsia="x-none"/>
              </w:rPr>
              <w:t>VERSIÓN</w:t>
            </w:r>
          </w:p>
        </w:tc>
        <w:tc>
          <w:tcPr>
            <w:tcW w:w="1623" w:type="dxa"/>
            <w:shd w:val="clear" w:color="auto" w:fill="DEEAF6" w:themeFill="accent1" w:themeFillTint="33"/>
            <w:vAlign w:val="center"/>
          </w:tcPr>
          <w:p w14:paraId="5970F16E" w14:textId="77777777" w:rsidR="00A82379" w:rsidRPr="00DD6BA9" w:rsidRDefault="00A82379" w:rsidP="006B6FBA">
            <w:pPr>
              <w:pStyle w:val="NoteLevel2"/>
              <w:numPr>
                <w:ilvl w:val="0"/>
                <w:numId w:val="0"/>
              </w:numPr>
              <w:jc w:val="center"/>
              <w:rPr>
                <w:rFonts w:ascii="Arial" w:hAnsi="Arial" w:cs="Arial"/>
                <w:b/>
                <w:bCs/>
                <w:sz w:val="22"/>
                <w:szCs w:val="22"/>
                <w:lang w:val="es-ES" w:eastAsia="x-none"/>
              </w:rPr>
            </w:pPr>
            <w:r w:rsidRPr="00DD6BA9">
              <w:rPr>
                <w:rFonts w:ascii="Arial" w:hAnsi="Arial" w:cs="Arial"/>
                <w:b/>
                <w:bCs/>
                <w:sz w:val="22"/>
                <w:szCs w:val="22"/>
                <w:lang w:val="es-ES" w:eastAsia="x-none"/>
              </w:rPr>
              <w:t>FECHA VERSION</w:t>
            </w:r>
          </w:p>
        </w:tc>
        <w:tc>
          <w:tcPr>
            <w:tcW w:w="5998" w:type="dxa"/>
            <w:shd w:val="clear" w:color="auto" w:fill="DEEAF6" w:themeFill="accent1" w:themeFillTint="33"/>
            <w:vAlign w:val="center"/>
          </w:tcPr>
          <w:p w14:paraId="5CEAE69F" w14:textId="77777777" w:rsidR="00A82379" w:rsidRPr="00DD6BA9" w:rsidRDefault="00A82379" w:rsidP="006B6FBA">
            <w:pPr>
              <w:pStyle w:val="NoteLevel2"/>
              <w:numPr>
                <w:ilvl w:val="0"/>
                <w:numId w:val="0"/>
              </w:numPr>
              <w:jc w:val="center"/>
              <w:rPr>
                <w:rFonts w:ascii="Arial" w:hAnsi="Arial" w:cs="Arial"/>
                <w:b/>
                <w:bCs/>
                <w:sz w:val="22"/>
                <w:szCs w:val="22"/>
                <w:lang w:val="es-ES" w:eastAsia="x-none"/>
              </w:rPr>
            </w:pPr>
            <w:r w:rsidRPr="00DD6BA9">
              <w:rPr>
                <w:rFonts w:ascii="Arial" w:hAnsi="Arial" w:cs="Arial"/>
                <w:b/>
                <w:bCs/>
                <w:sz w:val="22"/>
                <w:szCs w:val="22"/>
                <w:lang w:val="es-ES" w:eastAsia="x-none"/>
              </w:rPr>
              <w:t>CAMBIO</w:t>
            </w:r>
          </w:p>
        </w:tc>
      </w:tr>
      <w:tr w:rsidR="00A82379" w:rsidRPr="00DD6BA9" w14:paraId="0213CD06" w14:textId="77777777" w:rsidTr="00654568">
        <w:trPr>
          <w:trHeight w:val="386"/>
        </w:trPr>
        <w:tc>
          <w:tcPr>
            <w:tcW w:w="1207" w:type="dxa"/>
            <w:shd w:val="clear" w:color="auto" w:fill="auto"/>
          </w:tcPr>
          <w:p w14:paraId="63AC1141" w14:textId="46914D56" w:rsidR="00A82379" w:rsidRPr="00DD6BA9" w:rsidRDefault="002751B6" w:rsidP="00756EDD">
            <w:pPr>
              <w:snapToGrid w:val="0"/>
              <w:jc w:val="center"/>
              <w:rPr>
                <w:rFonts w:ascii="Arial" w:hAnsi="Arial" w:cs="Arial"/>
                <w:color w:val="333333"/>
                <w:sz w:val="22"/>
                <w:szCs w:val="22"/>
              </w:rPr>
            </w:pPr>
            <w:r w:rsidRPr="00DD6BA9">
              <w:rPr>
                <w:rFonts w:ascii="Arial" w:hAnsi="Arial" w:cs="Arial"/>
                <w:color w:val="333333"/>
              </w:rPr>
              <w:t>1</w:t>
            </w:r>
          </w:p>
        </w:tc>
        <w:tc>
          <w:tcPr>
            <w:tcW w:w="1623" w:type="dxa"/>
            <w:shd w:val="clear" w:color="auto" w:fill="auto"/>
          </w:tcPr>
          <w:p w14:paraId="5B1ECBF2" w14:textId="2C2A381B" w:rsidR="00A82379" w:rsidRPr="00DD6BA9" w:rsidRDefault="00EE1D7A" w:rsidP="00F727E4">
            <w:pPr>
              <w:snapToGrid w:val="0"/>
              <w:jc w:val="center"/>
              <w:rPr>
                <w:rFonts w:ascii="Arial" w:hAnsi="Arial" w:cs="Arial"/>
                <w:color w:val="333333"/>
                <w:sz w:val="22"/>
                <w:szCs w:val="22"/>
              </w:rPr>
            </w:pPr>
            <w:r w:rsidRPr="00DD6BA9">
              <w:rPr>
                <w:rFonts w:ascii="Arial" w:hAnsi="Arial" w:cs="Arial"/>
              </w:rPr>
              <w:t>17/05/2017</w:t>
            </w:r>
          </w:p>
        </w:tc>
        <w:tc>
          <w:tcPr>
            <w:tcW w:w="5998" w:type="dxa"/>
            <w:shd w:val="clear" w:color="auto" w:fill="auto"/>
          </w:tcPr>
          <w:p w14:paraId="4782DAE1" w14:textId="308F7673" w:rsidR="00A82379" w:rsidRPr="00DD6BA9" w:rsidRDefault="00A82379" w:rsidP="00654568">
            <w:pPr>
              <w:snapToGrid w:val="0"/>
              <w:jc w:val="both"/>
              <w:rPr>
                <w:rFonts w:ascii="Arial" w:hAnsi="Arial" w:cs="Arial"/>
                <w:color w:val="333333"/>
                <w:sz w:val="22"/>
                <w:szCs w:val="22"/>
              </w:rPr>
            </w:pPr>
            <w:r w:rsidRPr="00DD6BA9">
              <w:rPr>
                <w:rFonts w:ascii="Arial" w:hAnsi="Arial" w:cs="Arial"/>
                <w:color w:val="333333"/>
                <w:sz w:val="22"/>
                <w:szCs w:val="22"/>
              </w:rPr>
              <w:t>Versión Original</w:t>
            </w:r>
            <w:r w:rsidR="00654568" w:rsidRPr="00DD6BA9">
              <w:rPr>
                <w:rFonts w:ascii="Arial" w:hAnsi="Arial" w:cs="Arial"/>
                <w:color w:val="333333"/>
                <w:sz w:val="22"/>
                <w:szCs w:val="22"/>
              </w:rPr>
              <w:t xml:space="preserve"> elaborada por </w:t>
            </w:r>
            <w:r w:rsidR="00654568" w:rsidRPr="00DD6BA9">
              <w:rPr>
                <w:rFonts w:ascii="Arial" w:hAnsi="Arial" w:cs="Arial"/>
                <w:bCs/>
                <w:color w:val="333333"/>
                <w:sz w:val="22"/>
                <w:szCs w:val="22"/>
                <w:lang w:val="es-ES"/>
              </w:rPr>
              <w:t xml:space="preserve">ACOUNTING CONTROL ADVISERS S.A.S. </w:t>
            </w:r>
            <w:r w:rsidR="00654568" w:rsidRPr="00DD6BA9">
              <w:rPr>
                <w:rFonts w:ascii="Arial" w:hAnsi="Arial" w:cs="Arial"/>
                <w:bCs/>
                <w:color w:val="333333"/>
                <w:sz w:val="22"/>
                <w:szCs w:val="22"/>
              </w:rPr>
              <w:t>CONTRATO 402 DE 2016.</w:t>
            </w:r>
          </w:p>
        </w:tc>
      </w:tr>
      <w:tr w:rsidR="00174FBE" w:rsidRPr="00DD6BA9" w14:paraId="65F73B4A" w14:textId="77777777" w:rsidTr="00654568">
        <w:trPr>
          <w:trHeight w:val="386"/>
        </w:trPr>
        <w:tc>
          <w:tcPr>
            <w:tcW w:w="1207" w:type="dxa"/>
            <w:shd w:val="clear" w:color="auto" w:fill="auto"/>
          </w:tcPr>
          <w:p w14:paraId="539E3EA4" w14:textId="58AA71A1" w:rsidR="00174FBE" w:rsidRPr="00DD6BA9" w:rsidRDefault="00174FBE" w:rsidP="00756EDD">
            <w:pPr>
              <w:snapToGrid w:val="0"/>
              <w:jc w:val="center"/>
              <w:rPr>
                <w:rFonts w:ascii="Arial" w:hAnsi="Arial" w:cs="Arial"/>
                <w:color w:val="333333"/>
              </w:rPr>
            </w:pPr>
            <w:r w:rsidRPr="00DD6BA9">
              <w:rPr>
                <w:rFonts w:ascii="Arial" w:hAnsi="Arial" w:cs="Arial"/>
                <w:color w:val="333333"/>
              </w:rPr>
              <w:t>2</w:t>
            </w:r>
          </w:p>
        </w:tc>
        <w:tc>
          <w:tcPr>
            <w:tcW w:w="1623" w:type="dxa"/>
            <w:shd w:val="clear" w:color="auto" w:fill="auto"/>
          </w:tcPr>
          <w:p w14:paraId="78D5FE34" w14:textId="1DD60EF9" w:rsidR="00174FBE" w:rsidRPr="00DD6BA9" w:rsidRDefault="00174FBE" w:rsidP="00F727E4">
            <w:pPr>
              <w:snapToGrid w:val="0"/>
              <w:jc w:val="center"/>
              <w:rPr>
                <w:rFonts w:ascii="Arial" w:hAnsi="Arial" w:cs="Arial"/>
              </w:rPr>
            </w:pPr>
            <w:r w:rsidRPr="00DD6BA9">
              <w:rPr>
                <w:rFonts w:ascii="Arial" w:hAnsi="Arial" w:cs="Arial"/>
              </w:rPr>
              <w:t xml:space="preserve">06/03/2020 </w:t>
            </w:r>
          </w:p>
        </w:tc>
        <w:tc>
          <w:tcPr>
            <w:tcW w:w="5998" w:type="dxa"/>
            <w:shd w:val="clear" w:color="auto" w:fill="auto"/>
          </w:tcPr>
          <w:p w14:paraId="44860EEC" w14:textId="3198E5EA" w:rsidR="00174FBE" w:rsidRPr="00DD6BA9" w:rsidRDefault="00174FBE" w:rsidP="00756EDD">
            <w:pPr>
              <w:snapToGrid w:val="0"/>
              <w:jc w:val="both"/>
              <w:rPr>
                <w:rFonts w:ascii="Arial" w:hAnsi="Arial" w:cs="Arial"/>
                <w:color w:val="333333"/>
                <w:sz w:val="22"/>
                <w:szCs w:val="22"/>
              </w:rPr>
            </w:pPr>
            <w:r w:rsidRPr="00DD6BA9">
              <w:rPr>
                <w:rFonts w:ascii="Arial" w:hAnsi="Arial" w:cs="Arial"/>
                <w:bCs/>
                <w:iCs/>
                <w:color w:val="333333"/>
                <w:sz w:val="22"/>
                <w:szCs w:val="22"/>
                <w:lang w:val="es-ES"/>
              </w:rPr>
              <w:t>Se actualiza logo institucional, logo del gobierno actual, se actualiza codificación de documentos referenciados, se actualiza y suprimen imágenes de pie de página y en general se alinea el contenido a lo establecido en el procedimiento de control de documentos.</w:t>
            </w:r>
          </w:p>
        </w:tc>
      </w:tr>
    </w:tbl>
    <w:p w14:paraId="3190E4E9" w14:textId="77777777" w:rsidR="00B403A1" w:rsidRPr="00DD6BA9" w:rsidRDefault="00B403A1" w:rsidP="0008575C">
      <w:pPr>
        <w:autoSpaceDE w:val="0"/>
        <w:autoSpaceDN w:val="0"/>
        <w:adjustRightInd w:val="0"/>
        <w:jc w:val="both"/>
        <w:rPr>
          <w:rFonts w:ascii="Arial" w:hAnsi="Arial" w:cs="Arial"/>
          <w:sz w:val="22"/>
          <w:szCs w:val="22"/>
          <w:lang w:val="es-CO" w:eastAsia="es-CO"/>
        </w:rPr>
      </w:pPr>
    </w:p>
    <w:p w14:paraId="0AFDA673" w14:textId="77777777" w:rsidR="00654568" w:rsidRPr="00DD6BA9" w:rsidRDefault="00654568" w:rsidP="0008575C">
      <w:pPr>
        <w:autoSpaceDE w:val="0"/>
        <w:autoSpaceDN w:val="0"/>
        <w:adjustRightInd w:val="0"/>
        <w:jc w:val="both"/>
        <w:rPr>
          <w:rFonts w:ascii="Arial" w:hAnsi="Arial" w:cs="Arial"/>
          <w:sz w:val="22"/>
          <w:szCs w:val="22"/>
          <w:lang w:val="es-CO" w:eastAsia="es-CO"/>
        </w:rPr>
      </w:pPr>
    </w:p>
    <w:p w14:paraId="3FE73875" w14:textId="77777777" w:rsidR="00654568" w:rsidRPr="00DD6BA9" w:rsidRDefault="00654568" w:rsidP="0008575C">
      <w:pPr>
        <w:autoSpaceDE w:val="0"/>
        <w:autoSpaceDN w:val="0"/>
        <w:adjustRightInd w:val="0"/>
        <w:jc w:val="both"/>
        <w:rPr>
          <w:rFonts w:ascii="Arial" w:hAnsi="Arial" w:cs="Arial"/>
          <w:sz w:val="22"/>
          <w:szCs w:val="22"/>
          <w:lang w:val="es-CO" w:eastAsia="es-CO"/>
        </w:rPr>
      </w:pPr>
    </w:p>
    <w:p w14:paraId="308A21FE" w14:textId="18DDE0FC" w:rsidR="00174FBE" w:rsidRPr="00DD6BA9" w:rsidRDefault="00174FBE" w:rsidP="00174FBE">
      <w:pPr>
        <w:pStyle w:val="Encabezado"/>
        <w:tabs>
          <w:tab w:val="clear" w:pos="4419"/>
          <w:tab w:val="center" w:pos="4416"/>
          <w:tab w:val="left" w:pos="7989"/>
        </w:tabs>
        <w:jc w:val="center"/>
        <w:rPr>
          <w:rFonts w:ascii="Arial" w:hAnsi="Arial" w:cs="Arial"/>
          <w:b/>
          <w:bCs/>
          <w:sz w:val="22"/>
          <w:szCs w:val="22"/>
        </w:rPr>
      </w:pPr>
      <w:r w:rsidRPr="00DD6BA9">
        <w:rPr>
          <w:rFonts w:ascii="Arial" w:hAnsi="Arial" w:cs="Arial"/>
          <w:b/>
          <w:bCs/>
          <w:sz w:val="22"/>
          <w:szCs w:val="22"/>
        </w:rPr>
        <w:t>APROBACIÓN</w:t>
      </w:r>
    </w:p>
    <w:p w14:paraId="3E46E35E" w14:textId="77777777" w:rsidR="00174FBE" w:rsidRPr="00DD6BA9" w:rsidRDefault="00174FBE" w:rsidP="00174FBE">
      <w:pPr>
        <w:pStyle w:val="Encabezado"/>
        <w:jc w:val="center"/>
        <w:rPr>
          <w:rFonts w:ascii="Arial" w:hAnsi="Arial" w:cs="Arial"/>
          <w:sz w:val="22"/>
          <w:szCs w:val="22"/>
        </w:rPr>
      </w:pPr>
      <w:r w:rsidRPr="00DD6BA9">
        <w:rPr>
          <w:rFonts w:ascii="Arial" w:hAnsi="Arial" w:cs="Arial"/>
          <w:sz w:val="22"/>
          <w:szCs w:val="22"/>
        </w:rPr>
        <w:t>(Solo se evidencia en original)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903"/>
        <w:gridCol w:w="2901"/>
      </w:tblGrid>
      <w:tr w:rsidR="00174FBE" w:rsidRPr="00DD6BA9" w14:paraId="5DE997EC" w14:textId="77777777" w:rsidTr="00654568">
        <w:trPr>
          <w:trHeight w:val="215"/>
        </w:trPr>
        <w:tc>
          <w:tcPr>
            <w:tcW w:w="1713" w:type="pct"/>
            <w:shd w:val="clear" w:color="auto" w:fill="DEEAF6" w:themeFill="accent1" w:themeFillTint="33"/>
          </w:tcPr>
          <w:p w14:paraId="408D5BAC" w14:textId="77777777" w:rsidR="00174FBE" w:rsidRPr="00DD6BA9" w:rsidRDefault="00174FBE" w:rsidP="00A44B3D">
            <w:pPr>
              <w:autoSpaceDE w:val="0"/>
              <w:autoSpaceDN w:val="0"/>
              <w:adjustRightInd w:val="0"/>
              <w:jc w:val="center"/>
              <w:rPr>
                <w:rFonts w:ascii="Arial" w:hAnsi="Arial" w:cs="Arial"/>
                <w:b/>
                <w:sz w:val="22"/>
              </w:rPr>
            </w:pPr>
            <w:r w:rsidRPr="00DD6BA9">
              <w:rPr>
                <w:rFonts w:ascii="Arial" w:hAnsi="Arial" w:cs="Arial"/>
                <w:b/>
                <w:sz w:val="22"/>
              </w:rPr>
              <w:t>Elaborado</w:t>
            </w:r>
          </w:p>
        </w:tc>
        <w:tc>
          <w:tcPr>
            <w:tcW w:w="1644" w:type="pct"/>
            <w:shd w:val="clear" w:color="auto" w:fill="DEEAF6" w:themeFill="accent1" w:themeFillTint="33"/>
          </w:tcPr>
          <w:p w14:paraId="0A02BD1D" w14:textId="77777777" w:rsidR="00174FBE" w:rsidRPr="00DD6BA9" w:rsidRDefault="00174FBE" w:rsidP="00A44B3D">
            <w:pPr>
              <w:autoSpaceDE w:val="0"/>
              <w:autoSpaceDN w:val="0"/>
              <w:adjustRightInd w:val="0"/>
              <w:jc w:val="center"/>
              <w:rPr>
                <w:rFonts w:ascii="Arial" w:hAnsi="Arial" w:cs="Arial"/>
                <w:b/>
                <w:sz w:val="22"/>
              </w:rPr>
            </w:pPr>
            <w:r w:rsidRPr="00DD6BA9">
              <w:rPr>
                <w:rFonts w:ascii="Arial" w:hAnsi="Arial" w:cs="Arial"/>
                <w:b/>
                <w:sz w:val="22"/>
              </w:rPr>
              <w:t>Revisado</w:t>
            </w:r>
          </w:p>
        </w:tc>
        <w:tc>
          <w:tcPr>
            <w:tcW w:w="1643" w:type="pct"/>
            <w:shd w:val="clear" w:color="auto" w:fill="DEEAF6" w:themeFill="accent1" w:themeFillTint="33"/>
          </w:tcPr>
          <w:p w14:paraId="261DBD08" w14:textId="77777777" w:rsidR="00174FBE" w:rsidRPr="00DD6BA9" w:rsidRDefault="00174FBE" w:rsidP="00A44B3D">
            <w:pPr>
              <w:autoSpaceDE w:val="0"/>
              <w:autoSpaceDN w:val="0"/>
              <w:adjustRightInd w:val="0"/>
              <w:jc w:val="center"/>
              <w:rPr>
                <w:rFonts w:ascii="Arial" w:hAnsi="Arial" w:cs="Arial"/>
                <w:b/>
                <w:sz w:val="22"/>
              </w:rPr>
            </w:pPr>
            <w:r w:rsidRPr="00DD6BA9">
              <w:rPr>
                <w:rFonts w:ascii="Arial" w:hAnsi="Arial" w:cs="Arial"/>
                <w:b/>
                <w:sz w:val="22"/>
              </w:rPr>
              <w:t>Aprobado</w:t>
            </w:r>
          </w:p>
        </w:tc>
      </w:tr>
      <w:tr w:rsidR="00174FBE" w:rsidRPr="00DD6BA9" w14:paraId="680BCFCC" w14:textId="77777777" w:rsidTr="00A44B3D">
        <w:trPr>
          <w:trHeight w:val="2332"/>
        </w:trPr>
        <w:tc>
          <w:tcPr>
            <w:tcW w:w="1713" w:type="pct"/>
          </w:tcPr>
          <w:p w14:paraId="65762587" w14:textId="77777777" w:rsidR="00174FBE" w:rsidRPr="00DD6BA9" w:rsidRDefault="00174FBE" w:rsidP="00A44B3D">
            <w:pPr>
              <w:autoSpaceDE w:val="0"/>
              <w:autoSpaceDN w:val="0"/>
              <w:adjustRightInd w:val="0"/>
              <w:contextualSpacing/>
              <w:rPr>
                <w:rFonts w:ascii="Arial" w:hAnsi="Arial" w:cs="Arial"/>
                <w:b/>
                <w:sz w:val="22"/>
              </w:rPr>
            </w:pPr>
          </w:p>
          <w:p w14:paraId="008AA25C" w14:textId="77777777" w:rsidR="00174FBE" w:rsidRPr="00DD6BA9" w:rsidRDefault="00174FBE" w:rsidP="00A44B3D">
            <w:pPr>
              <w:autoSpaceDE w:val="0"/>
              <w:autoSpaceDN w:val="0"/>
              <w:adjustRightInd w:val="0"/>
              <w:contextualSpacing/>
              <w:rPr>
                <w:rFonts w:ascii="Arial" w:hAnsi="Arial" w:cs="Arial"/>
                <w:b/>
                <w:sz w:val="22"/>
              </w:rPr>
            </w:pPr>
          </w:p>
          <w:p w14:paraId="61834FA1" w14:textId="77777777" w:rsidR="00174FBE" w:rsidRPr="00DD6BA9" w:rsidRDefault="00174FBE" w:rsidP="00A44B3D">
            <w:pPr>
              <w:autoSpaceDE w:val="0"/>
              <w:autoSpaceDN w:val="0"/>
              <w:adjustRightInd w:val="0"/>
              <w:contextualSpacing/>
              <w:rPr>
                <w:rFonts w:ascii="Arial" w:hAnsi="Arial" w:cs="Arial"/>
                <w:b/>
                <w:sz w:val="22"/>
              </w:rPr>
            </w:pPr>
          </w:p>
          <w:p w14:paraId="0592B3C7" w14:textId="77777777" w:rsidR="00174FBE" w:rsidRPr="00DD6BA9" w:rsidRDefault="00174FBE" w:rsidP="00A44B3D">
            <w:pPr>
              <w:autoSpaceDE w:val="0"/>
              <w:autoSpaceDN w:val="0"/>
              <w:adjustRightInd w:val="0"/>
              <w:contextualSpacing/>
              <w:rPr>
                <w:rFonts w:ascii="Arial" w:hAnsi="Arial" w:cs="Arial"/>
                <w:b/>
                <w:sz w:val="22"/>
              </w:rPr>
            </w:pPr>
          </w:p>
          <w:p w14:paraId="68078187" w14:textId="77777777" w:rsidR="00174FBE" w:rsidRPr="00DD6BA9" w:rsidRDefault="00174FBE" w:rsidP="00A44B3D">
            <w:pPr>
              <w:autoSpaceDE w:val="0"/>
              <w:autoSpaceDN w:val="0"/>
              <w:adjustRightInd w:val="0"/>
              <w:contextualSpacing/>
              <w:rPr>
                <w:rFonts w:ascii="Arial" w:hAnsi="Arial" w:cs="Arial"/>
                <w:b/>
                <w:sz w:val="22"/>
              </w:rPr>
            </w:pPr>
          </w:p>
          <w:p w14:paraId="030106A4" w14:textId="77777777" w:rsidR="00174FBE" w:rsidRPr="00DD6BA9" w:rsidRDefault="00174FBE" w:rsidP="00A44B3D">
            <w:pPr>
              <w:autoSpaceDE w:val="0"/>
              <w:autoSpaceDN w:val="0"/>
              <w:adjustRightInd w:val="0"/>
              <w:contextualSpacing/>
              <w:jc w:val="center"/>
              <w:rPr>
                <w:rFonts w:ascii="Arial" w:hAnsi="Arial" w:cs="Arial"/>
                <w:b/>
                <w:sz w:val="22"/>
              </w:rPr>
            </w:pPr>
            <w:r w:rsidRPr="00DD6BA9">
              <w:rPr>
                <w:rFonts w:ascii="Arial" w:hAnsi="Arial" w:cs="Arial"/>
                <w:b/>
                <w:sz w:val="22"/>
              </w:rPr>
              <w:t>LINA MARIA OSORIO LONDOÑO</w:t>
            </w:r>
          </w:p>
          <w:p w14:paraId="596878F3" w14:textId="77777777" w:rsidR="00174FBE" w:rsidRPr="00DD6BA9" w:rsidRDefault="00174FBE" w:rsidP="00A44B3D">
            <w:pPr>
              <w:autoSpaceDE w:val="0"/>
              <w:autoSpaceDN w:val="0"/>
              <w:adjustRightInd w:val="0"/>
              <w:contextualSpacing/>
              <w:jc w:val="center"/>
              <w:rPr>
                <w:rFonts w:ascii="Arial" w:hAnsi="Arial" w:cs="Arial"/>
                <w:b/>
                <w:sz w:val="22"/>
              </w:rPr>
            </w:pPr>
            <w:r w:rsidRPr="00DD6BA9">
              <w:rPr>
                <w:rFonts w:ascii="Arial" w:hAnsi="Arial" w:cs="Arial"/>
                <w:sz w:val="22"/>
              </w:rPr>
              <w:t>Contratista Calidad y Apoyo MIPG</w:t>
            </w:r>
          </w:p>
        </w:tc>
        <w:tc>
          <w:tcPr>
            <w:tcW w:w="1644" w:type="pct"/>
          </w:tcPr>
          <w:p w14:paraId="17F4E50A" w14:textId="77777777" w:rsidR="00174FBE" w:rsidRPr="00DD6BA9" w:rsidRDefault="00174FBE" w:rsidP="00A44B3D">
            <w:pPr>
              <w:autoSpaceDE w:val="0"/>
              <w:autoSpaceDN w:val="0"/>
              <w:adjustRightInd w:val="0"/>
              <w:contextualSpacing/>
              <w:jc w:val="center"/>
              <w:rPr>
                <w:rFonts w:ascii="Arial" w:hAnsi="Arial" w:cs="Arial"/>
                <w:b/>
                <w:sz w:val="22"/>
              </w:rPr>
            </w:pPr>
          </w:p>
          <w:p w14:paraId="2903642F" w14:textId="77777777" w:rsidR="00174FBE" w:rsidRPr="00DD6BA9" w:rsidRDefault="00174FBE" w:rsidP="00A44B3D">
            <w:pPr>
              <w:autoSpaceDE w:val="0"/>
              <w:autoSpaceDN w:val="0"/>
              <w:adjustRightInd w:val="0"/>
              <w:contextualSpacing/>
              <w:jc w:val="center"/>
              <w:rPr>
                <w:rFonts w:ascii="Arial" w:hAnsi="Arial" w:cs="Arial"/>
                <w:b/>
                <w:sz w:val="22"/>
              </w:rPr>
            </w:pPr>
          </w:p>
          <w:p w14:paraId="022737B8" w14:textId="77777777" w:rsidR="00174FBE" w:rsidRPr="00DD6BA9" w:rsidRDefault="00174FBE" w:rsidP="00A44B3D">
            <w:pPr>
              <w:autoSpaceDE w:val="0"/>
              <w:autoSpaceDN w:val="0"/>
              <w:adjustRightInd w:val="0"/>
              <w:contextualSpacing/>
              <w:jc w:val="center"/>
              <w:rPr>
                <w:rFonts w:ascii="Arial" w:hAnsi="Arial" w:cs="Arial"/>
                <w:b/>
                <w:sz w:val="22"/>
              </w:rPr>
            </w:pPr>
          </w:p>
          <w:p w14:paraId="35913CC0" w14:textId="77777777" w:rsidR="00174FBE" w:rsidRPr="00DD6BA9" w:rsidRDefault="00174FBE" w:rsidP="00A44B3D">
            <w:pPr>
              <w:autoSpaceDE w:val="0"/>
              <w:autoSpaceDN w:val="0"/>
              <w:adjustRightInd w:val="0"/>
              <w:contextualSpacing/>
              <w:jc w:val="center"/>
              <w:rPr>
                <w:rFonts w:ascii="Arial" w:hAnsi="Arial" w:cs="Arial"/>
                <w:b/>
                <w:sz w:val="22"/>
              </w:rPr>
            </w:pPr>
          </w:p>
          <w:p w14:paraId="1FD4605B" w14:textId="77777777" w:rsidR="00174FBE" w:rsidRPr="00DD6BA9" w:rsidRDefault="00174FBE" w:rsidP="00A44B3D">
            <w:pPr>
              <w:autoSpaceDE w:val="0"/>
              <w:autoSpaceDN w:val="0"/>
              <w:adjustRightInd w:val="0"/>
              <w:contextualSpacing/>
              <w:jc w:val="center"/>
              <w:rPr>
                <w:rFonts w:ascii="Arial" w:hAnsi="Arial" w:cs="Arial"/>
                <w:b/>
                <w:sz w:val="22"/>
              </w:rPr>
            </w:pPr>
          </w:p>
          <w:p w14:paraId="31813BEE" w14:textId="77777777" w:rsidR="00174FBE" w:rsidRPr="00DD6BA9" w:rsidRDefault="00174FBE" w:rsidP="00A44B3D">
            <w:pPr>
              <w:autoSpaceDE w:val="0"/>
              <w:autoSpaceDN w:val="0"/>
              <w:adjustRightInd w:val="0"/>
              <w:contextualSpacing/>
              <w:jc w:val="center"/>
              <w:rPr>
                <w:rFonts w:ascii="Arial" w:hAnsi="Arial" w:cs="Arial"/>
                <w:b/>
                <w:sz w:val="22"/>
              </w:rPr>
            </w:pPr>
            <w:r w:rsidRPr="00DD6BA9">
              <w:rPr>
                <w:rFonts w:ascii="Arial" w:hAnsi="Arial" w:cs="Arial"/>
                <w:b/>
                <w:sz w:val="22"/>
              </w:rPr>
              <w:t xml:space="preserve">JAZMÍN DE ARMAS MONTAÑO </w:t>
            </w:r>
          </w:p>
          <w:p w14:paraId="45E4EE21" w14:textId="77777777" w:rsidR="00174FBE" w:rsidRPr="00DD6BA9" w:rsidRDefault="00174FBE" w:rsidP="00A44B3D">
            <w:pPr>
              <w:autoSpaceDE w:val="0"/>
              <w:autoSpaceDN w:val="0"/>
              <w:adjustRightInd w:val="0"/>
              <w:contextualSpacing/>
              <w:jc w:val="center"/>
              <w:rPr>
                <w:rFonts w:ascii="Arial" w:hAnsi="Arial" w:cs="Arial"/>
                <w:sz w:val="22"/>
              </w:rPr>
            </w:pPr>
            <w:r w:rsidRPr="00DD6BA9">
              <w:rPr>
                <w:rFonts w:ascii="Arial" w:hAnsi="Arial" w:cs="Arial"/>
                <w:bCs/>
                <w:sz w:val="22"/>
              </w:rPr>
              <w:t>Subdirectora Administrativa y Financiera</w:t>
            </w:r>
          </w:p>
        </w:tc>
        <w:tc>
          <w:tcPr>
            <w:tcW w:w="1643" w:type="pct"/>
          </w:tcPr>
          <w:p w14:paraId="7A904B91" w14:textId="77777777" w:rsidR="00174FBE" w:rsidRPr="00DD6BA9" w:rsidRDefault="00174FBE" w:rsidP="00A44B3D">
            <w:pPr>
              <w:autoSpaceDE w:val="0"/>
              <w:autoSpaceDN w:val="0"/>
              <w:adjustRightInd w:val="0"/>
              <w:contextualSpacing/>
              <w:jc w:val="center"/>
              <w:rPr>
                <w:rFonts w:ascii="Arial" w:hAnsi="Arial" w:cs="Arial"/>
                <w:b/>
                <w:color w:val="000000"/>
                <w:sz w:val="22"/>
              </w:rPr>
            </w:pPr>
          </w:p>
          <w:p w14:paraId="0CAFE2E1" w14:textId="77777777" w:rsidR="00174FBE" w:rsidRPr="00DD6BA9" w:rsidRDefault="00174FBE" w:rsidP="00A44B3D">
            <w:pPr>
              <w:autoSpaceDE w:val="0"/>
              <w:autoSpaceDN w:val="0"/>
              <w:adjustRightInd w:val="0"/>
              <w:contextualSpacing/>
              <w:jc w:val="center"/>
              <w:rPr>
                <w:rFonts w:ascii="Arial" w:hAnsi="Arial" w:cs="Arial"/>
                <w:b/>
                <w:color w:val="000000"/>
                <w:sz w:val="22"/>
              </w:rPr>
            </w:pPr>
          </w:p>
          <w:p w14:paraId="529F861D" w14:textId="77777777" w:rsidR="00174FBE" w:rsidRPr="00DD6BA9" w:rsidRDefault="00174FBE" w:rsidP="00A44B3D">
            <w:pPr>
              <w:autoSpaceDE w:val="0"/>
              <w:autoSpaceDN w:val="0"/>
              <w:adjustRightInd w:val="0"/>
              <w:contextualSpacing/>
              <w:jc w:val="center"/>
              <w:rPr>
                <w:rFonts w:ascii="Arial" w:hAnsi="Arial" w:cs="Arial"/>
                <w:b/>
                <w:color w:val="000000"/>
                <w:sz w:val="22"/>
              </w:rPr>
            </w:pPr>
          </w:p>
          <w:p w14:paraId="4CE8DF1A" w14:textId="77777777" w:rsidR="00174FBE" w:rsidRPr="00DD6BA9" w:rsidRDefault="00174FBE" w:rsidP="00A44B3D">
            <w:pPr>
              <w:autoSpaceDE w:val="0"/>
              <w:autoSpaceDN w:val="0"/>
              <w:adjustRightInd w:val="0"/>
              <w:contextualSpacing/>
              <w:jc w:val="center"/>
              <w:rPr>
                <w:rFonts w:ascii="Arial" w:hAnsi="Arial" w:cs="Arial"/>
                <w:b/>
                <w:color w:val="000000"/>
                <w:sz w:val="22"/>
              </w:rPr>
            </w:pPr>
          </w:p>
          <w:p w14:paraId="1CC3B6BF" w14:textId="77777777" w:rsidR="00174FBE" w:rsidRPr="00DD6BA9" w:rsidRDefault="00174FBE" w:rsidP="00A44B3D">
            <w:pPr>
              <w:autoSpaceDE w:val="0"/>
              <w:autoSpaceDN w:val="0"/>
              <w:adjustRightInd w:val="0"/>
              <w:contextualSpacing/>
              <w:jc w:val="center"/>
              <w:rPr>
                <w:rFonts w:ascii="Arial" w:hAnsi="Arial" w:cs="Arial"/>
                <w:b/>
                <w:color w:val="000000"/>
                <w:sz w:val="22"/>
              </w:rPr>
            </w:pPr>
          </w:p>
          <w:p w14:paraId="1B46901C" w14:textId="77777777" w:rsidR="00174FBE" w:rsidRPr="00DD6BA9" w:rsidRDefault="00174FBE" w:rsidP="00A44B3D">
            <w:pPr>
              <w:autoSpaceDE w:val="0"/>
              <w:autoSpaceDN w:val="0"/>
              <w:adjustRightInd w:val="0"/>
              <w:contextualSpacing/>
              <w:jc w:val="center"/>
              <w:rPr>
                <w:rFonts w:ascii="Arial" w:hAnsi="Arial" w:cs="Arial"/>
                <w:b/>
                <w:color w:val="000000"/>
                <w:sz w:val="22"/>
              </w:rPr>
            </w:pPr>
            <w:r w:rsidRPr="00DD6BA9">
              <w:rPr>
                <w:rFonts w:ascii="Arial" w:hAnsi="Arial" w:cs="Arial"/>
                <w:b/>
                <w:color w:val="000000"/>
                <w:sz w:val="22"/>
              </w:rPr>
              <w:t xml:space="preserve">MARIO ALBERTO ROMERO ARISMENDY </w:t>
            </w:r>
          </w:p>
          <w:p w14:paraId="7D134A06" w14:textId="77777777" w:rsidR="00174FBE" w:rsidRPr="00DD6BA9" w:rsidRDefault="00174FBE" w:rsidP="00A44B3D">
            <w:pPr>
              <w:autoSpaceDE w:val="0"/>
              <w:autoSpaceDN w:val="0"/>
              <w:adjustRightInd w:val="0"/>
              <w:contextualSpacing/>
              <w:jc w:val="center"/>
              <w:rPr>
                <w:rFonts w:ascii="Arial" w:hAnsi="Arial" w:cs="Arial"/>
                <w:sz w:val="22"/>
              </w:rPr>
            </w:pPr>
            <w:r w:rsidRPr="00DD6BA9">
              <w:rPr>
                <w:rFonts w:ascii="Arial" w:hAnsi="Arial" w:cs="Arial"/>
                <w:color w:val="000000"/>
                <w:sz w:val="22"/>
              </w:rPr>
              <w:t>Director General</w:t>
            </w:r>
          </w:p>
        </w:tc>
      </w:tr>
    </w:tbl>
    <w:p w14:paraId="62213F66" w14:textId="77777777" w:rsidR="00174FBE" w:rsidRPr="00DD6BA9" w:rsidRDefault="00174FBE" w:rsidP="0008575C">
      <w:pPr>
        <w:autoSpaceDE w:val="0"/>
        <w:autoSpaceDN w:val="0"/>
        <w:adjustRightInd w:val="0"/>
        <w:jc w:val="both"/>
        <w:rPr>
          <w:rFonts w:ascii="Arial" w:hAnsi="Arial" w:cs="Arial"/>
          <w:sz w:val="22"/>
          <w:szCs w:val="22"/>
          <w:lang w:val="es-CO" w:eastAsia="es-CO"/>
        </w:rPr>
      </w:pPr>
    </w:p>
    <w:sectPr w:rsidR="00174FBE" w:rsidRPr="00DD6BA9" w:rsidSect="00174FBE">
      <w:headerReference w:type="even" r:id="rId8"/>
      <w:headerReference w:type="default" r:id="rId9"/>
      <w:footerReference w:type="default" r:id="rId10"/>
      <w:headerReference w:type="first" r:id="rId11"/>
      <w:footerReference w:type="first" r:id="rId12"/>
      <w:pgSz w:w="12240" w:h="15840"/>
      <w:pgMar w:top="1701" w:right="1701" w:bottom="820" w:left="1701" w:header="709"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32A11" w14:textId="77777777" w:rsidR="0077168A" w:rsidRDefault="0077168A" w:rsidP="003F5F87">
      <w:r>
        <w:separator/>
      </w:r>
    </w:p>
  </w:endnote>
  <w:endnote w:type="continuationSeparator" w:id="0">
    <w:p w14:paraId="76746DE4" w14:textId="77777777" w:rsidR="0077168A" w:rsidRDefault="0077168A" w:rsidP="003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9A1D" w14:textId="4C496B65" w:rsidR="00973549" w:rsidRDefault="00194D70" w:rsidP="00973549">
    <w:pPr>
      <w:pStyle w:val="Piedepgina"/>
      <w:jc w:val="center"/>
      <w:rPr>
        <w:rFonts w:ascii="Arial" w:hAnsi="Arial" w:cs="Arial"/>
        <w:sz w:val="16"/>
        <w:szCs w:val="16"/>
      </w:rPr>
    </w:pPr>
    <w:r>
      <w:rPr>
        <w:rFonts w:ascii="Verdana" w:hAnsi="Verdana"/>
        <w:noProof/>
        <w:sz w:val="16"/>
        <w:szCs w:val="16"/>
      </w:rPr>
      <w:drawing>
        <wp:anchor distT="0" distB="0" distL="114300" distR="114300" simplePos="0" relativeHeight="251657216" behindDoc="1" locked="0" layoutInCell="1" allowOverlap="1" wp14:anchorId="6DEABE31" wp14:editId="1DC0680B">
          <wp:simplePos x="0" y="0"/>
          <wp:positionH relativeFrom="column">
            <wp:posOffset>4787265</wp:posOffset>
          </wp:positionH>
          <wp:positionV relativeFrom="paragraph">
            <wp:posOffset>34925</wp:posOffset>
          </wp:positionV>
          <wp:extent cx="1276528" cy="638264"/>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1276528" cy="638264"/>
                  </a:xfrm>
                  <a:prstGeom prst="rect">
                    <a:avLst/>
                  </a:prstGeom>
                </pic:spPr>
              </pic:pic>
            </a:graphicData>
          </a:graphic>
        </wp:anchor>
      </w:drawing>
    </w:r>
  </w:p>
  <w:p w14:paraId="64C8CED5" w14:textId="77777777" w:rsidR="00194D70" w:rsidRDefault="00194D70" w:rsidP="00194D70">
    <w:pPr>
      <w:pStyle w:val="NormalWeb"/>
      <w:spacing w:before="0" w:beforeAutospacing="0" w:after="0" w:afterAutospacing="0"/>
      <w:jc w:val="center"/>
      <w:rPr>
        <w:sz w:val="18"/>
        <w:szCs w:val="18"/>
      </w:rPr>
    </w:pPr>
    <w:r>
      <w:rPr>
        <w:rFonts w:ascii="Arial" w:hAnsi="Arial" w:cs="Arial"/>
        <w:color w:val="000000"/>
        <w:sz w:val="18"/>
        <w:szCs w:val="18"/>
      </w:rPr>
      <w:t>Dirección: Carrera 41 – calle 5b Parque Urbanización Villa Bolívar</w:t>
    </w:r>
  </w:p>
  <w:p w14:paraId="06B3B91E" w14:textId="77777777" w:rsidR="00194D70" w:rsidRDefault="00194D70" w:rsidP="00194D70">
    <w:pPr>
      <w:pStyle w:val="NormalWeb"/>
      <w:spacing w:before="0" w:beforeAutospacing="0" w:after="0" w:afterAutospacing="0"/>
      <w:jc w:val="center"/>
      <w:rPr>
        <w:sz w:val="18"/>
        <w:szCs w:val="18"/>
      </w:rPr>
    </w:pPr>
    <w:r>
      <w:rPr>
        <w:rFonts w:ascii="Arial" w:hAnsi="Arial" w:cs="Arial"/>
        <w:color w:val="000000"/>
        <w:sz w:val="18"/>
        <w:szCs w:val="18"/>
      </w:rPr>
      <w:t>Teléfono (+57) 663 10 62</w:t>
    </w:r>
  </w:p>
  <w:p w14:paraId="37D1716A" w14:textId="77777777" w:rsidR="00194D70" w:rsidRDefault="00194D70" w:rsidP="00194D70">
    <w:pPr>
      <w:pStyle w:val="NormalWeb"/>
      <w:spacing w:before="0" w:beforeAutospacing="0" w:after="0" w:afterAutospacing="0"/>
      <w:jc w:val="center"/>
      <w:rPr>
        <w:sz w:val="18"/>
        <w:szCs w:val="18"/>
      </w:rPr>
    </w:pPr>
    <w:r>
      <w:rPr>
        <w:rFonts w:ascii="Arial" w:hAnsi="Arial" w:cs="Arial"/>
        <w:color w:val="000000"/>
        <w:sz w:val="18"/>
        <w:szCs w:val="18"/>
      </w:rPr>
      <w:t xml:space="preserve">Email: </w:t>
    </w:r>
    <w:hyperlink r:id="rId2" w:history="1">
      <w:r>
        <w:rPr>
          <w:rStyle w:val="Hipervnculo"/>
          <w:rFonts w:ascii="Arial" w:hAnsi="Arial" w:cs="Arial"/>
          <w:sz w:val="18"/>
          <w:szCs w:val="18"/>
        </w:rPr>
        <w:t>pqrsd@imdervillavicencio.gov.co</w:t>
      </w:r>
    </w:hyperlink>
  </w:p>
  <w:p w14:paraId="78F8CE37" w14:textId="77777777" w:rsidR="00194D70" w:rsidRPr="00FE7B4D" w:rsidRDefault="00194D70" w:rsidP="00194D70">
    <w:pPr>
      <w:pStyle w:val="NormalWeb"/>
      <w:spacing w:before="0" w:beforeAutospacing="0" w:after="0" w:afterAutospacing="0"/>
      <w:jc w:val="center"/>
      <w:rPr>
        <w:sz w:val="18"/>
        <w:szCs w:val="18"/>
      </w:rPr>
    </w:pPr>
    <w:r>
      <w:rPr>
        <w:rFonts w:ascii="Arial" w:hAnsi="Arial" w:cs="Arial"/>
        <w:color w:val="000000"/>
        <w:sz w:val="18"/>
        <w:szCs w:val="18"/>
      </w:rPr>
      <w:t>Página web: https://www.imdervillavicencio.gov.co</w:t>
    </w:r>
  </w:p>
  <w:p w14:paraId="2C44032A" w14:textId="49D35AA6" w:rsidR="00517928" w:rsidRDefault="00517928" w:rsidP="00194D70">
    <w:pPr>
      <w:pStyle w:val="Piedepgina"/>
      <w:jc w:val="cen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70" w:type="dxa"/>
        <w:right w:w="70" w:type="dxa"/>
      </w:tblCellMar>
      <w:tblLook w:val="04A0" w:firstRow="1" w:lastRow="0" w:firstColumn="1" w:lastColumn="0" w:noHBand="0" w:noVBand="1"/>
    </w:tblPr>
    <w:tblGrid>
      <w:gridCol w:w="2984"/>
      <w:gridCol w:w="2917"/>
      <w:gridCol w:w="2917"/>
    </w:tblGrid>
    <w:tr w:rsidR="00174FBE" w:rsidRPr="00DD2596" w14:paraId="6C561AB1" w14:textId="77777777" w:rsidTr="00A44B3D">
      <w:trPr>
        <w:trHeight w:val="264"/>
      </w:trPr>
      <w:tc>
        <w:tcPr>
          <w:tcW w:w="16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8772D6"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ELABORADO POR:</w:t>
          </w:r>
        </w:p>
      </w:tc>
      <w:tc>
        <w:tcPr>
          <w:tcW w:w="1654" w:type="pct"/>
          <w:tcBorders>
            <w:top w:val="single" w:sz="8" w:space="0" w:color="auto"/>
            <w:left w:val="nil"/>
            <w:bottom w:val="single" w:sz="8" w:space="0" w:color="auto"/>
            <w:right w:val="single" w:sz="8" w:space="0" w:color="auto"/>
          </w:tcBorders>
          <w:shd w:val="clear" w:color="auto" w:fill="auto"/>
          <w:vAlign w:val="center"/>
          <w:hideMark/>
        </w:tcPr>
        <w:p w14:paraId="384D4074"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REVISADO POR:</w:t>
          </w:r>
        </w:p>
      </w:tc>
      <w:tc>
        <w:tcPr>
          <w:tcW w:w="1654" w:type="pct"/>
          <w:tcBorders>
            <w:top w:val="single" w:sz="8" w:space="0" w:color="auto"/>
            <w:left w:val="nil"/>
            <w:bottom w:val="single" w:sz="8" w:space="0" w:color="auto"/>
            <w:right w:val="single" w:sz="8" w:space="0" w:color="auto"/>
          </w:tcBorders>
          <w:shd w:val="clear" w:color="auto" w:fill="auto"/>
          <w:vAlign w:val="center"/>
          <w:hideMark/>
        </w:tcPr>
        <w:p w14:paraId="06AE6B46"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APROBADO POR:</w:t>
          </w:r>
        </w:p>
      </w:tc>
    </w:tr>
    <w:tr w:rsidR="00174FBE" w:rsidRPr="00DD2596" w14:paraId="7B039C04" w14:textId="77777777" w:rsidTr="00A44B3D">
      <w:trPr>
        <w:trHeight w:val="315"/>
      </w:trPr>
      <w:tc>
        <w:tcPr>
          <w:tcW w:w="1692" w:type="pct"/>
          <w:tcBorders>
            <w:top w:val="nil"/>
            <w:left w:val="single" w:sz="8" w:space="0" w:color="auto"/>
            <w:bottom w:val="single" w:sz="8" w:space="0" w:color="auto"/>
            <w:right w:val="single" w:sz="8" w:space="0" w:color="auto"/>
          </w:tcBorders>
          <w:shd w:val="clear" w:color="auto" w:fill="auto"/>
          <w:vAlign w:val="center"/>
          <w:hideMark/>
        </w:tcPr>
        <w:p w14:paraId="3E4AF655" w14:textId="77777777" w:rsidR="00174FBE" w:rsidRPr="00174FBE" w:rsidRDefault="00174FBE" w:rsidP="00174FBE">
          <w:pPr>
            <w:rPr>
              <w:rFonts w:ascii="Arial" w:hAnsi="Arial" w:cs="Arial"/>
              <w:color w:val="000000"/>
              <w:sz w:val="22"/>
            </w:rPr>
          </w:pPr>
          <w:r w:rsidRPr="00174FBE">
            <w:rPr>
              <w:rFonts w:ascii="Arial" w:hAnsi="Arial" w:cs="Arial"/>
              <w:color w:val="000000"/>
              <w:sz w:val="22"/>
            </w:rPr>
            <w:t>Nombre: Lina María Osorio Londoño</w:t>
          </w:r>
        </w:p>
      </w:tc>
      <w:tc>
        <w:tcPr>
          <w:tcW w:w="1654" w:type="pct"/>
          <w:tcBorders>
            <w:top w:val="nil"/>
            <w:left w:val="nil"/>
            <w:bottom w:val="single" w:sz="8" w:space="0" w:color="auto"/>
            <w:right w:val="single" w:sz="8" w:space="0" w:color="auto"/>
          </w:tcBorders>
          <w:shd w:val="clear" w:color="auto" w:fill="auto"/>
          <w:vAlign w:val="center"/>
        </w:tcPr>
        <w:p w14:paraId="5CD8E26F" w14:textId="482C226A" w:rsidR="00174FBE" w:rsidRPr="00174FBE" w:rsidRDefault="00174FBE" w:rsidP="00174FBE">
          <w:pPr>
            <w:rPr>
              <w:rFonts w:ascii="Arial" w:hAnsi="Arial" w:cs="Arial"/>
              <w:color w:val="000000"/>
              <w:sz w:val="22"/>
            </w:rPr>
          </w:pPr>
          <w:r w:rsidRPr="00174FBE">
            <w:rPr>
              <w:rFonts w:ascii="Arial" w:hAnsi="Arial" w:cs="Arial"/>
              <w:color w:val="000000"/>
              <w:sz w:val="22"/>
            </w:rPr>
            <w:t xml:space="preserve">Nombre: </w:t>
          </w:r>
          <w:r w:rsidRPr="00174FBE">
            <w:rPr>
              <w:rFonts w:ascii="Arial" w:hAnsi="Arial" w:cs="Arial"/>
              <w:color w:val="000000"/>
              <w:sz w:val="22"/>
              <w:lang w:val="es-ES"/>
            </w:rPr>
            <w:t>Jazmín De Armas Montaño</w:t>
          </w:r>
        </w:p>
      </w:tc>
      <w:tc>
        <w:tcPr>
          <w:tcW w:w="1654" w:type="pct"/>
          <w:tcBorders>
            <w:top w:val="nil"/>
            <w:left w:val="nil"/>
            <w:bottom w:val="single" w:sz="8" w:space="0" w:color="auto"/>
            <w:right w:val="single" w:sz="8" w:space="0" w:color="auto"/>
          </w:tcBorders>
          <w:shd w:val="clear" w:color="auto" w:fill="auto"/>
          <w:vAlign w:val="center"/>
        </w:tcPr>
        <w:p w14:paraId="0773A813" w14:textId="77777777" w:rsidR="00174FBE" w:rsidRPr="00174FBE" w:rsidRDefault="00174FBE" w:rsidP="00174FBE">
          <w:pPr>
            <w:rPr>
              <w:rFonts w:ascii="Arial" w:hAnsi="Arial" w:cs="Arial"/>
              <w:color w:val="000000"/>
              <w:sz w:val="22"/>
            </w:rPr>
          </w:pPr>
          <w:r w:rsidRPr="00174FBE">
            <w:rPr>
              <w:rFonts w:ascii="Arial" w:hAnsi="Arial" w:cs="Arial"/>
              <w:color w:val="000000"/>
              <w:sz w:val="22"/>
            </w:rPr>
            <w:t xml:space="preserve">Nombre: Mario Alberto Romero </w:t>
          </w:r>
          <w:proofErr w:type="spellStart"/>
          <w:r w:rsidRPr="00174FBE">
            <w:rPr>
              <w:rFonts w:ascii="Arial" w:hAnsi="Arial" w:cs="Arial"/>
              <w:color w:val="000000"/>
              <w:sz w:val="22"/>
            </w:rPr>
            <w:t>Arismendy</w:t>
          </w:r>
          <w:proofErr w:type="spellEnd"/>
        </w:p>
      </w:tc>
    </w:tr>
    <w:tr w:rsidR="00174FBE" w:rsidRPr="00DD2596" w14:paraId="77A94886" w14:textId="77777777" w:rsidTr="00A44B3D">
      <w:trPr>
        <w:trHeight w:val="361"/>
      </w:trPr>
      <w:tc>
        <w:tcPr>
          <w:tcW w:w="1692" w:type="pct"/>
          <w:tcBorders>
            <w:top w:val="nil"/>
            <w:left w:val="single" w:sz="8" w:space="0" w:color="auto"/>
            <w:bottom w:val="single" w:sz="4" w:space="0" w:color="auto"/>
            <w:right w:val="single" w:sz="8" w:space="0" w:color="auto"/>
          </w:tcBorders>
          <w:shd w:val="clear" w:color="auto" w:fill="auto"/>
          <w:vAlign w:val="center"/>
          <w:hideMark/>
        </w:tcPr>
        <w:p w14:paraId="548551B8" w14:textId="626D0573" w:rsidR="00174FBE" w:rsidRPr="00174FBE" w:rsidRDefault="00174FBE" w:rsidP="00174FBE">
          <w:pPr>
            <w:rPr>
              <w:rFonts w:ascii="Arial" w:hAnsi="Arial" w:cs="Arial"/>
              <w:bCs/>
              <w:color w:val="000000"/>
              <w:sz w:val="22"/>
            </w:rPr>
          </w:pPr>
          <w:r w:rsidRPr="00174FBE">
            <w:rPr>
              <w:rFonts w:ascii="Arial" w:hAnsi="Arial" w:cs="Arial"/>
              <w:bCs/>
              <w:color w:val="000000"/>
              <w:sz w:val="22"/>
            </w:rPr>
            <w:t xml:space="preserve">Cargo: </w:t>
          </w:r>
          <w:r w:rsidR="0059403D">
            <w:rPr>
              <w:rFonts w:ascii="Arial" w:hAnsi="Arial" w:cs="Arial"/>
              <w:bCs/>
              <w:color w:val="000000"/>
              <w:sz w:val="22"/>
            </w:rPr>
            <w:t>Profesional</w:t>
          </w:r>
          <w:r w:rsidRPr="00174FBE">
            <w:rPr>
              <w:rFonts w:ascii="Arial" w:hAnsi="Arial" w:cs="Arial"/>
              <w:bCs/>
              <w:color w:val="000000"/>
              <w:sz w:val="22"/>
            </w:rPr>
            <w:t xml:space="preserve"> Calidad y Apoyo MIPG</w:t>
          </w:r>
        </w:p>
      </w:tc>
      <w:tc>
        <w:tcPr>
          <w:tcW w:w="1654" w:type="pct"/>
          <w:tcBorders>
            <w:top w:val="nil"/>
            <w:left w:val="nil"/>
            <w:bottom w:val="single" w:sz="4" w:space="0" w:color="auto"/>
            <w:right w:val="single" w:sz="8" w:space="0" w:color="auto"/>
          </w:tcBorders>
          <w:shd w:val="clear" w:color="auto" w:fill="auto"/>
          <w:vAlign w:val="center"/>
          <w:hideMark/>
        </w:tcPr>
        <w:p w14:paraId="199CDAE2" w14:textId="6ADD743B" w:rsidR="00174FBE" w:rsidRPr="00174FBE" w:rsidRDefault="00174FBE" w:rsidP="00174FBE">
          <w:pPr>
            <w:rPr>
              <w:rFonts w:ascii="Arial" w:hAnsi="Arial" w:cs="Arial"/>
              <w:bCs/>
              <w:color w:val="000000"/>
              <w:sz w:val="22"/>
            </w:rPr>
          </w:pPr>
          <w:r w:rsidRPr="00174FBE">
            <w:rPr>
              <w:rFonts w:ascii="Arial" w:hAnsi="Arial" w:cs="Arial"/>
              <w:bCs/>
              <w:color w:val="000000"/>
              <w:sz w:val="22"/>
            </w:rPr>
            <w:t xml:space="preserve">Cargo: </w:t>
          </w:r>
          <w:r w:rsidRPr="00174FBE">
            <w:rPr>
              <w:rFonts w:ascii="Arial" w:hAnsi="Arial" w:cs="Arial"/>
              <w:color w:val="000000"/>
              <w:sz w:val="22"/>
            </w:rPr>
            <w:t xml:space="preserve"> </w:t>
          </w:r>
          <w:r w:rsidRPr="0007487C">
            <w:rPr>
              <w:rFonts w:ascii="Arial" w:hAnsi="Arial" w:cs="Arial"/>
              <w:bCs/>
              <w:sz w:val="22"/>
              <w:szCs w:val="22"/>
            </w:rPr>
            <w:t>Subdirector</w:t>
          </w:r>
          <w:r>
            <w:rPr>
              <w:rFonts w:ascii="Arial" w:hAnsi="Arial" w:cs="Arial"/>
              <w:bCs/>
              <w:sz w:val="22"/>
              <w:szCs w:val="22"/>
            </w:rPr>
            <w:t>a Administrativa</w:t>
          </w:r>
          <w:r w:rsidRPr="0007487C">
            <w:rPr>
              <w:rFonts w:ascii="Arial" w:hAnsi="Arial" w:cs="Arial"/>
              <w:bCs/>
              <w:sz w:val="22"/>
              <w:szCs w:val="22"/>
            </w:rPr>
            <w:t xml:space="preserve"> y Financier</w:t>
          </w:r>
          <w:r>
            <w:rPr>
              <w:rFonts w:ascii="Arial" w:hAnsi="Arial" w:cs="Arial"/>
              <w:bCs/>
              <w:sz w:val="22"/>
              <w:szCs w:val="22"/>
            </w:rPr>
            <w:t>a</w:t>
          </w:r>
        </w:p>
      </w:tc>
      <w:tc>
        <w:tcPr>
          <w:tcW w:w="1654" w:type="pct"/>
          <w:tcBorders>
            <w:top w:val="nil"/>
            <w:left w:val="nil"/>
            <w:bottom w:val="single" w:sz="4" w:space="0" w:color="auto"/>
            <w:right w:val="single" w:sz="8" w:space="0" w:color="auto"/>
          </w:tcBorders>
          <w:shd w:val="clear" w:color="auto" w:fill="auto"/>
          <w:vAlign w:val="center"/>
          <w:hideMark/>
        </w:tcPr>
        <w:p w14:paraId="3185DE2E"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Cargo:</w:t>
          </w:r>
          <w:r w:rsidRPr="00174FBE">
            <w:rPr>
              <w:rFonts w:ascii="Arial" w:hAnsi="Arial" w:cs="Arial"/>
              <w:color w:val="000000"/>
              <w:sz w:val="22"/>
            </w:rPr>
            <w:t xml:space="preserve"> Director General</w:t>
          </w:r>
        </w:p>
      </w:tc>
    </w:tr>
    <w:tr w:rsidR="00174FBE" w:rsidRPr="00DD2596" w14:paraId="20AE793A" w14:textId="77777777" w:rsidTr="00A44B3D">
      <w:trPr>
        <w:trHeight w:val="330"/>
      </w:trPr>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34503743"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Firma:</w:t>
          </w:r>
        </w:p>
        <w:p w14:paraId="0464E57A" w14:textId="77777777" w:rsidR="00174FBE" w:rsidRPr="00174FBE" w:rsidRDefault="00174FBE" w:rsidP="00174FBE">
          <w:pPr>
            <w:rPr>
              <w:rFonts w:ascii="Arial" w:hAnsi="Arial" w:cs="Arial"/>
              <w:bCs/>
              <w:color w:val="000000"/>
              <w:sz w:val="22"/>
            </w:rPr>
          </w:pPr>
        </w:p>
        <w:p w14:paraId="2DC42E85" w14:textId="77777777" w:rsidR="00174FBE" w:rsidRPr="00174FBE" w:rsidRDefault="00174FBE" w:rsidP="00174FBE">
          <w:pPr>
            <w:rPr>
              <w:rFonts w:ascii="Arial" w:hAnsi="Arial" w:cs="Arial"/>
              <w:bCs/>
              <w:color w:val="000000"/>
              <w:sz w:val="22"/>
            </w:rPr>
          </w:pPr>
        </w:p>
        <w:p w14:paraId="5A397CCE" w14:textId="77777777" w:rsidR="00174FBE" w:rsidRPr="00174FBE" w:rsidRDefault="00174FBE" w:rsidP="00174FBE">
          <w:pPr>
            <w:rPr>
              <w:rFonts w:ascii="Arial" w:hAnsi="Arial" w:cs="Arial"/>
              <w:bCs/>
              <w:color w:val="000000"/>
              <w:sz w:val="22"/>
            </w:rPr>
          </w:pP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6A75D887"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Firma:</w:t>
          </w:r>
        </w:p>
        <w:p w14:paraId="4600B040" w14:textId="77777777" w:rsidR="00174FBE" w:rsidRPr="00174FBE" w:rsidRDefault="00174FBE" w:rsidP="00174FBE">
          <w:pPr>
            <w:jc w:val="both"/>
            <w:rPr>
              <w:rFonts w:ascii="Arial" w:hAnsi="Arial" w:cs="Arial"/>
              <w:bCs/>
              <w:color w:val="000000"/>
              <w:sz w:val="22"/>
            </w:rPr>
          </w:pPr>
        </w:p>
        <w:p w14:paraId="23764EBC" w14:textId="77777777" w:rsidR="00174FBE" w:rsidRPr="00174FBE" w:rsidRDefault="00174FBE" w:rsidP="00174FBE">
          <w:pPr>
            <w:jc w:val="center"/>
            <w:rPr>
              <w:rFonts w:ascii="Arial" w:hAnsi="Arial" w:cs="Arial"/>
              <w:bCs/>
              <w:color w:val="000000"/>
              <w:sz w:val="22"/>
            </w:rPr>
          </w:pPr>
        </w:p>
        <w:p w14:paraId="0CB740B7" w14:textId="77777777" w:rsidR="00174FBE" w:rsidRPr="00174FBE" w:rsidRDefault="00174FBE" w:rsidP="00174FBE">
          <w:pPr>
            <w:jc w:val="both"/>
            <w:rPr>
              <w:rFonts w:ascii="Arial" w:hAnsi="Arial" w:cs="Arial"/>
              <w:bCs/>
              <w:color w:val="000000"/>
              <w:sz w:val="22"/>
            </w:rPr>
          </w:pP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6D3A6BB8"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Firma:</w:t>
          </w:r>
        </w:p>
        <w:p w14:paraId="7543575E" w14:textId="77777777" w:rsidR="00174FBE" w:rsidRPr="00174FBE" w:rsidRDefault="00174FBE" w:rsidP="00174FBE">
          <w:pPr>
            <w:jc w:val="both"/>
            <w:rPr>
              <w:rFonts w:ascii="Arial" w:hAnsi="Arial" w:cs="Arial"/>
              <w:bCs/>
              <w:color w:val="000000"/>
              <w:sz w:val="22"/>
            </w:rPr>
          </w:pPr>
        </w:p>
        <w:p w14:paraId="337BB626" w14:textId="77777777" w:rsidR="00174FBE" w:rsidRPr="00174FBE" w:rsidRDefault="00174FBE" w:rsidP="00174FBE">
          <w:pPr>
            <w:jc w:val="center"/>
            <w:rPr>
              <w:rFonts w:ascii="Arial" w:hAnsi="Arial" w:cs="Arial"/>
              <w:bCs/>
              <w:color w:val="000000"/>
              <w:sz w:val="22"/>
            </w:rPr>
          </w:pPr>
        </w:p>
        <w:p w14:paraId="2C07932B" w14:textId="77777777" w:rsidR="00174FBE" w:rsidRPr="00174FBE" w:rsidRDefault="00174FBE" w:rsidP="00174FBE">
          <w:pPr>
            <w:jc w:val="both"/>
            <w:rPr>
              <w:rFonts w:ascii="Arial" w:hAnsi="Arial" w:cs="Arial"/>
              <w:bCs/>
              <w:color w:val="000000"/>
              <w:sz w:val="22"/>
            </w:rPr>
          </w:pPr>
        </w:p>
        <w:p w14:paraId="39A59769" w14:textId="77777777" w:rsidR="00174FBE" w:rsidRPr="00174FBE" w:rsidRDefault="00174FBE" w:rsidP="00174FBE">
          <w:pPr>
            <w:jc w:val="both"/>
            <w:rPr>
              <w:rFonts w:ascii="Arial" w:hAnsi="Arial" w:cs="Arial"/>
              <w:bCs/>
              <w:color w:val="000000"/>
              <w:sz w:val="22"/>
            </w:rPr>
          </w:pPr>
        </w:p>
      </w:tc>
    </w:tr>
    <w:tr w:rsidR="00174FBE" w:rsidRPr="00DD2596" w14:paraId="14D07B06" w14:textId="77777777" w:rsidTr="00A44B3D">
      <w:trPr>
        <w:trHeight w:val="173"/>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06D76FE"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Fecha: 06/03/2020</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27ACEB4"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Fecha: 06/03/2020</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C58C6D4" w14:textId="77777777" w:rsidR="00174FBE" w:rsidRPr="00174FBE" w:rsidRDefault="00174FBE" w:rsidP="00174FBE">
          <w:pPr>
            <w:jc w:val="both"/>
            <w:rPr>
              <w:rFonts w:ascii="Arial" w:hAnsi="Arial" w:cs="Arial"/>
              <w:bCs/>
              <w:color w:val="000000"/>
              <w:sz w:val="22"/>
            </w:rPr>
          </w:pPr>
          <w:r w:rsidRPr="00174FBE">
            <w:rPr>
              <w:rFonts w:ascii="Arial" w:hAnsi="Arial" w:cs="Arial"/>
              <w:sz w:val="22"/>
            </w:rPr>
            <w:t xml:space="preserve">Fecha Vigencia: </w:t>
          </w:r>
          <w:r w:rsidRPr="00174FBE">
            <w:rPr>
              <w:rFonts w:ascii="Arial" w:hAnsi="Arial" w:cs="Arial"/>
              <w:bCs/>
              <w:sz w:val="22"/>
            </w:rPr>
            <w:t>06/03/2020</w:t>
          </w:r>
        </w:p>
      </w:tc>
    </w:tr>
  </w:tbl>
  <w:p w14:paraId="5AC2BE27" w14:textId="77777777" w:rsidR="00174FBE" w:rsidRDefault="00174F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5A591" w14:textId="77777777" w:rsidR="0077168A" w:rsidRDefault="0077168A" w:rsidP="003F5F87">
      <w:r>
        <w:separator/>
      </w:r>
    </w:p>
  </w:footnote>
  <w:footnote w:type="continuationSeparator" w:id="0">
    <w:p w14:paraId="5C32BC24" w14:textId="77777777" w:rsidR="0077168A" w:rsidRDefault="0077168A" w:rsidP="003F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CDD75" w14:textId="1D0822F5" w:rsidR="00313B3B" w:rsidRDefault="00EC6574">
    <w:pPr>
      <w:pStyle w:val="Encabezado"/>
    </w:pPr>
    <w:r>
      <w:rPr>
        <w:noProof/>
        <w:lang w:val="es-ES_tradnl" w:eastAsia="es-ES_tradnl"/>
      </w:rPr>
      <w:pict w14:anchorId="5C31C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240;mso-wrap-edited:f;mso-position-horizontal:center;mso-position-horizontal-relative:margin;mso-position-vertical:center;mso-position-vertical-relative:margin" wrapcoords="13712 12109 13103 12130 12282 12436 11700 12743 11250 13091 10932 13418 10668 13745 10376 14400 10297 15055 10324 15382 10429 15709 10826 16364 11224 16691 11859 17018 11885 17120 14188 17345 15115 17345 7676 17448 7306 17673 7226 17673 6697 17775 5638 18184 5374 18327 5347 18327 4791 18655 4341 18982 3997 19309 3812 19514 3891 19534 6274 19636 3971 19657 3521 19698 3494 19964 3282 20291 3229 20618 3018 20945 2859 21252 4209 21293 2726 21395 2726 21539 6485 21539 6538 21273 6644 20945 6724 20782 6618 20700 6168 20618 6750 20618 7015 20516 7015 20005 7147 19964 7703 19759 7703 19636 8868 18982 10562 18327 14109 18327 19244 18143 19297 18000 20488 17693 20541 17673 21309 17345 21441 17345 21574 17182 21600 15873 21494 15832 20700 15709 21203 15709 21600 15566 21600 14952 21494 14911 20382 14727 21203 14727 21600 14625 21600 13889 20250 13786 21600 13725 21547 12784 20700 12436 20700 12293 19641 12252 14188 12109 13712 12109">
          <v:imagedata r:id="rId1" o:title="Membrete - fon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560"/>
      <w:gridCol w:w="992"/>
      <w:gridCol w:w="1276"/>
      <w:gridCol w:w="1842"/>
    </w:tblGrid>
    <w:tr w:rsidR="00EC6574" w:rsidRPr="0018274B" w14:paraId="6DDDBB1C" w14:textId="77777777" w:rsidTr="00A44B3D">
      <w:trPr>
        <w:trHeight w:val="582"/>
      </w:trPr>
      <w:tc>
        <w:tcPr>
          <w:tcW w:w="1985" w:type="dxa"/>
          <w:vMerge w:val="restart"/>
          <w:shd w:val="clear" w:color="auto" w:fill="auto"/>
          <w:vAlign w:val="center"/>
        </w:tcPr>
        <w:p w14:paraId="3E663A3E" w14:textId="0B5C6174" w:rsidR="00EC6574" w:rsidRPr="00B74C9F" w:rsidRDefault="00EC6574" w:rsidP="00EC6574">
          <w:pPr>
            <w:pStyle w:val="Encabezado"/>
            <w:ind w:right="360"/>
            <w:rPr>
              <w:rFonts w:ascii="Arial" w:hAnsi="Arial" w:cs="Arial"/>
            </w:rPr>
          </w:pPr>
          <w:r>
            <w:rPr>
              <w:rFonts w:ascii="Arial" w:hAnsi="Arial" w:cs="Arial"/>
              <w:noProof/>
            </w:rPr>
            <w:drawing>
              <wp:inline distT="0" distB="0" distL="0" distR="0" wp14:anchorId="721362CC" wp14:editId="7A79D74F">
                <wp:extent cx="1066949" cy="106694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1066949" cy="1066949"/>
                        </a:xfrm>
                        <a:prstGeom prst="rect">
                          <a:avLst/>
                        </a:prstGeom>
                      </pic:spPr>
                    </pic:pic>
                  </a:graphicData>
                </a:graphic>
              </wp:inline>
            </w:drawing>
          </w:r>
        </w:p>
      </w:tc>
      <w:tc>
        <w:tcPr>
          <w:tcW w:w="5529" w:type="dxa"/>
          <w:gridSpan w:val="4"/>
          <w:shd w:val="clear" w:color="auto" w:fill="auto"/>
          <w:vAlign w:val="center"/>
        </w:tcPr>
        <w:p w14:paraId="72D542A6" w14:textId="437A3FA9" w:rsidR="00EC6574" w:rsidRPr="00B74C9F" w:rsidRDefault="00EC6574" w:rsidP="00EC6574">
          <w:pPr>
            <w:pStyle w:val="Encabezado"/>
            <w:jc w:val="center"/>
            <w:rPr>
              <w:rFonts w:ascii="Arial" w:hAnsi="Arial" w:cs="Arial"/>
              <w:b/>
            </w:rPr>
          </w:pPr>
          <w:r w:rsidRPr="00EC6574">
            <w:rPr>
              <w:rFonts w:asciiTheme="minorHAnsi" w:hAnsiTheme="minorHAnsi" w:cstheme="minorHAnsi"/>
              <w:b/>
            </w:rPr>
            <w:t>INSTITUTO MUNICIPAL DE DEPORTE Y RECREACIÓN DE VILLAVICENCIO - IMDER</w:t>
          </w:r>
        </w:p>
      </w:tc>
      <w:tc>
        <w:tcPr>
          <w:tcW w:w="1842" w:type="dxa"/>
          <w:vMerge w:val="restart"/>
          <w:shd w:val="clear" w:color="auto" w:fill="auto"/>
          <w:vAlign w:val="center"/>
        </w:tcPr>
        <w:p w14:paraId="7A6ACA3F" w14:textId="126419D1" w:rsidR="00EC6574" w:rsidRPr="00B74C9F" w:rsidRDefault="00EC6574" w:rsidP="00EC6574">
          <w:pPr>
            <w:pStyle w:val="Encabezado"/>
            <w:jc w:val="center"/>
            <w:rPr>
              <w:rFonts w:ascii="Arial" w:hAnsi="Arial" w:cs="Arial"/>
              <w:sz w:val="18"/>
              <w:szCs w:val="18"/>
            </w:rPr>
          </w:pPr>
          <w:r>
            <w:rPr>
              <w:rFonts w:ascii="Arial" w:hAnsi="Arial" w:cs="Arial"/>
              <w:noProof/>
              <w:sz w:val="18"/>
              <w:szCs w:val="18"/>
            </w:rPr>
            <w:drawing>
              <wp:inline distT="0" distB="0" distL="0" distR="0" wp14:anchorId="253F2664" wp14:editId="03A05810">
                <wp:extent cx="847843" cy="93358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847843" cy="933580"/>
                        </a:xfrm>
                        <a:prstGeom prst="rect">
                          <a:avLst/>
                        </a:prstGeom>
                      </pic:spPr>
                    </pic:pic>
                  </a:graphicData>
                </a:graphic>
              </wp:inline>
            </w:drawing>
          </w:r>
        </w:p>
      </w:tc>
    </w:tr>
    <w:tr w:rsidR="00EC6574" w:rsidRPr="0018274B" w14:paraId="5144496F" w14:textId="77777777" w:rsidTr="00A44B3D">
      <w:trPr>
        <w:trHeight w:val="262"/>
      </w:trPr>
      <w:tc>
        <w:tcPr>
          <w:tcW w:w="1985" w:type="dxa"/>
          <w:vMerge/>
          <w:shd w:val="clear" w:color="auto" w:fill="auto"/>
          <w:vAlign w:val="center"/>
        </w:tcPr>
        <w:p w14:paraId="6E60147C" w14:textId="77777777" w:rsidR="00EC6574" w:rsidRPr="00B74C9F" w:rsidRDefault="00EC6574" w:rsidP="00EC6574">
          <w:pPr>
            <w:pStyle w:val="Encabezado"/>
            <w:ind w:right="360"/>
            <w:rPr>
              <w:rFonts w:ascii="Arial" w:hAnsi="Arial" w:cs="Arial"/>
              <w:noProof/>
            </w:rPr>
          </w:pPr>
        </w:p>
      </w:tc>
      <w:tc>
        <w:tcPr>
          <w:tcW w:w="5529" w:type="dxa"/>
          <w:gridSpan w:val="4"/>
          <w:shd w:val="clear" w:color="auto" w:fill="auto"/>
          <w:vAlign w:val="center"/>
        </w:tcPr>
        <w:p w14:paraId="76FEC7DD" w14:textId="5ECA6359" w:rsidR="00EC6574" w:rsidRPr="00B74C9F" w:rsidRDefault="00EC6574" w:rsidP="00EC6574">
          <w:pPr>
            <w:pStyle w:val="Encabezado"/>
            <w:spacing w:before="20"/>
            <w:jc w:val="center"/>
            <w:rPr>
              <w:rFonts w:ascii="Arial" w:hAnsi="Arial" w:cs="Arial"/>
              <w:b/>
            </w:rPr>
          </w:pPr>
          <w:r w:rsidRPr="00EC6574">
            <w:rPr>
              <w:rFonts w:asciiTheme="minorHAnsi" w:hAnsiTheme="minorHAnsi" w:cstheme="minorHAnsi"/>
              <w:b/>
            </w:rPr>
            <w:t>PROCESO DE GESTIÓN FINANCIERA</w:t>
          </w:r>
        </w:p>
      </w:tc>
      <w:tc>
        <w:tcPr>
          <w:tcW w:w="1842" w:type="dxa"/>
          <w:vMerge/>
          <w:shd w:val="clear" w:color="auto" w:fill="auto"/>
          <w:vAlign w:val="center"/>
        </w:tcPr>
        <w:p w14:paraId="27465C01" w14:textId="77777777" w:rsidR="00EC6574" w:rsidRPr="00B74C9F" w:rsidRDefault="00EC6574" w:rsidP="00EC6574">
          <w:pPr>
            <w:pStyle w:val="Encabezado"/>
            <w:jc w:val="center"/>
            <w:rPr>
              <w:rFonts w:ascii="Arial" w:hAnsi="Arial" w:cs="Arial"/>
            </w:rPr>
          </w:pPr>
        </w:p>
      </w:tc>
    </w:tr>
    <w:tr w:rsidR="00EC6574" w:rsidRPr="0018274B" w14:paraId="5F290C8E" w14:textId="77777777" w:rsidTr="00A44B3D">
      <w:trPr>
        <w:trHeight w:val="140"/>
      </w:trPr>
      <w:tc>
        <w:tcPr>
          <w:tcW w:w="1985" w:type="dxa"/>
          <w:vMerge/>
          <w:shd w:val="clear" w:color="auto" w:fill="auto"/>
          <w:vAlign w:val="center"/>
        </w:tcPr>
        <w:p w14:paraId="43C21492" w14:textId="77777777" w:rsidR="00EC6574" w:rsidRPr="00B74C9F" w:rsidRDefault="00EC6574" w:rsidP="00EC6574">
          <w:pPr>
            <w:pStyle w:val="Encabezado"/>
            <w:ind w:right="360"/>
            <w:rPr>
              <w:rFonts w:ascii="Arial" w:hAnsi="Arial" w:cs="Arial"/>
              <w:noProof/>
            </w:rPr>
          </w:pPr>
        </w:p>
      </w:tc>
      <w:tc>
        <w:tcPr>
          <w:tcW w:w="5529" w:type="dxa"/>
          <w:gridSpan w:val="4"/>
          <w:shd w:val="clear" w:color="auto" w:fill="auto"/>
          <w:vAlign w:val="center"/>
        </w:tcPr>
        <w:p w14:paraId="0CEC06B1" w14:textId="77777777" w:rsidR="00EC6574" w:rsidRPr="00EC6574" w:rsidRDefault="00EC6574" w:rsidP="00EC6574">
          <w:pPr>
            <w:pStyle w:val="Encabezado"/>
            <w:jc w:val="center"/>
            <w:rPr>
              <w:rFonts w:asciiTheme="minorHAnsi" w:hAnsiTheme="minorHAnsi" w:cstheme="minorHAnsi"/>
              <w:b/>
              <w:szCs w:val="19"/>
              <w:lang w:val="es-ES_tradnl"/>
            </w:rPr>
          </w:pPr>
          <w:r w:rsidRPr="00EC6574">
            <w:rPr>
              <w:rFonts w:asciiTheme="minorHAnsi" w:hAnsiTheme="minorHAnsi" w:cstheme="minorHAnsi"/>
              <w:b/>
              <w:szCs w:val="19"/>
              <w:lang w:val="es-ES_tradnl"/>
            </w:rPr>
            <w:t>MANUAL DE POLÍTICAS CONTABLES</w:t>
          </w:r>
        </w:p>
        <w:p w14:paraId="05969A89" w14:textId="55C9769C" w:rsidR="00EC6574" w:rsidRPr="00B74C9F" w:rsidRDefault="00EC6574" w:rsidP="00EC6574">
          <w:pPr>
            <w:pStyle w:val="Encabezado"/>
            <w:jc w:val="center"/>
            <w:rPr>
              <w:rFonts w:ascii="Arial" w:hAnsi="Arial" w:cs="Arial"/>
              <w:b/>
              <w:sz w:val="19"/>
              <w:szCs w:val="19"/>
            </w:rPr>
          </w:pPr>
          <w:r w:rsidRPr="00EC6574">
            <w:rPr>
              <w:rFonts w:asciiTheme="minorHAnsi" w:hAnsiTheme="minorHAnsi" w:cstheme="minorHAnsi"/>
              <w:b/>
              <w:szCs w:val="19"/>
              <w:lang w:val="es-ES_tradnl"/>
            </w:rPr>
            <w:t>POLITICA DE PROPIEDAD PLANTA Y EQUIPO - BIENES MUEBLES</w:t>
          </w:r>
        </w:p>
      </w:tc>
      <w:tc>
        <w:tcPr>
          <w:tcW w:w="1842" w:type="dxa"/>
          <w:vMerge/>
          <w:shd w:val="clear" w:color="auto" w:fill="auto"/>
          <w:vAlign w:val="center"/>
        </w:tcPr>
        <w:p w14:paraId="7DB335EF" w14:textId="77777777" w:rsidR="00EC6574" w:rsidRPr="00B74C9F" w:rsidRDefault="00EC6574" w:rsidP="00EC6574">
          <w:pPr>
            <w:pStyle w:val="Encabezado"/>
            <w:jc w:val="center"/>
            <w:rPr>
              <w:rFonts w:ascii="Arial" w:hAnsi="Arial" w:cs="Arial"/>
            </w:rPr>
          </w:pPr>
        </w:p>
      </w:tc>
    </w:tr>
    <w:tr w:rsidR="00513F6B" w:rsidRPr="0018274B" w14:paraId="061001E8" w14:textId="77777777" w:rsidTr="00DD6BA9">
      <w:trPr>
        <w:trHeight w:val="233"/>
      </w:trPr>
      <w:tc>
        <w:tcPr>
          <w:tcW w:w="1985" w:type="dxa"/>
          <w:vMerge/>
          <w:shd w:val="clear" w:color="auto" w:fill="auto"/>
          <w:vAlign w:val="center"/>
        </w:tcPr>
        <w:p w14:paraId="44D391CE" w14:textId="77777777" w:rsidR="00513F6B" w:rsidRPr="00B74C9F" w:rsidRDefault="00513F6B" w:rsidP="00513F6B">
          <w:pPr>
            <w:pStyle w:val="Encabezado"/>
            <w:ind w:right="360"/>
            <w:rPr>
              <w:rFonts w:ascii="Arial" w:hAnsi="Arial" w:cs="Arial"/>
              <w:noProof/>
            </w:rPr>
          </w:pPr>
        </w:p>
      </w:tc>
      <w:tc>
        <w:tcPr>
          <w:tcW w:w="1701" w:type="dxa"/>
          <w:shd w:val="clear" w:color="auto" w:fill="auto"/>
          <w:vAlign w:val="center"/>
        </w:tcPr>
        <w:p w14:paraId="038D6D19" w14:textId="274194FB" w:rsidR="00513F6B" w:rsidRPr="00B74C9F" w:rsidRDefault="00513F6B" w:rsidP="00513F6B">
          <w:pPr>
            <w:pStyle w:val="Encabezado"/>
            <w:spacing w:before="20"/>
            <w:jc w:val="center"/>
            <w:rPr>
              <w:rFonts w:ascii="Arial" w:hAnsi="Arial" w:cs="Arial"/>
              <w:b/>
            </w:rPr>
          </w:pPr>
          <w:r>
            <w:rPr>
              <w:rFonts w:ascii="Arial" w:hAnsi="Arial" w:cs="Arial"/>
              <w:sz w:val="14"/>
              <w:szCs w:val="16"/>
            </w:rPr>
            <w:t>Código: MN-</w:t>
          </w:r>
          <w:r w:rsidR="00194D70">
            <w:rPr>
              <w:rFonts w:ascii="Arial" w:hAnsi="Arial" w:cs="Arial"/>
              <w:sz w:val="14"/>
              <w:szCs w:val="16"/>
            </w:rPr>
            <w:t>G</w:t>
          </w:r>
          <w:r>
            <w:rPr>
              <w:rFonts w:ascii="Arial" w:hAnsi="Arial" w:cs="Arial"/>
              <w:sz w:val="14"/>
              <w:szCs w:val="16"/>
            </w:rPr>
            <w:t>FI-15</w:t>
          </w:r>
        </w:p>
      </w:tc>
      <w:tc>
        <w:tcPr>
          <w:tcW w:w="1560" w:type="dxa"/>
          <w:shd w:val="clear" w:color="auto" w:fill="auto"/>
          <w:vAlign w:val="center"/>
        </w:tcPr>
        <w:p w14:paraId="639F02B7" w14:textId="74C426D7" w:rsidR="00513F6B" w:rsidRPr="00B74C9F" w:rsidRDefault="00513F6B" w:rsidP="00513F6B">
          <w:pPr>
            <w:pStyle w:val="Encabezado"/>
            <w:spacing w:before="20"/>
            <w:jc w:val="center"/>
            <w:rPr>
              <w:rFonts w:ascii="Arial" w:hAnsi="Arial" w:cs="Arial"/>
              <w:b/>
            </w:rPr>
          </w:pPr>
          <w:r w:rsidRPr="00B74C9F">
            <w:rPr>
              <w:rFonts w:ascii="Arial" w:hAnsi="Arial" w:cs="Arial"/>
              <w:sz w:val="14"/>
              <w:szCs w:val="16"/>
            </w:rPr>
            <w:t>Vigencia: 06/</w:t>
          </w:r>
          <w:r w:rsidR="00EC6574">
            <w:rPr>
              <w:rFonts w:ascii="Arial" w:hAnsi="Arial" w:cs="Arial"/>
              <w:sz w:val="14"/>
              <w:szCs w:val="16"/>
            </w:rPr>
            <w:t>10</w:t>
          </w:r>
          <w:r w:rsidRPr="00B74C9F">
            <w:rPr>
              <w:rFonts w:ascii="Arial" w:hAnsi="Arial" w:cs="Arial"/>
              <w:sz w:val="14"/>
              <w:szCs w:val="16"/>
            </w:rPr>
            <w:t>/2020</w:t>
          </w:r>
        </w:p>
      </w:tc>
      <w:tc>
        <w:tcPr>
          <w:tcW w:w="992" w:type="dxa"/>
          <w:shd w:val="clear" w:color="auto" w:fill="auto"/>
          <w:vAlign w:val="center"/>
        </w:tcPr>
        <w:p w14:paraId="66380DE1" w14:textId="1F27F0E2" w:rsidR="00513F6B" w:rsidRPr="00B74C9F" w:rsidRDefault="00513F6B" w:rsidP="00513F6B">
          <w:pPr>
            <w:pStyle w:val="Encabezado"/>
            <w:spacing w:before="20"/>
            <w:jc w:val="center"/>
            <w:rPr>
              <w:rFonts w:ascii="Arial" w:hAnsi="Arial" w:cs="Arial"/>
              <w:b/>
            </w:rPr>
          </w:pPr>
          <w:r>
            <w:rPr>
              <w:rFonts w:ascii="Arial" w:hAnsi="Arial" w:cs="Arial"/>
              <w:sz w:val="14"/>
              <w:szCs w:val="16"/>
            </w:rPr>
            <w:t xml:space="preserve">Versión: </w:t>
          </w:r>
          <w:r w:rsidR="00194D70">
            <w:rPr>
              <w:rFonts w:ascii="Arial" w:hAnsi="Arial" w:cs="Arial"/>
              <w:sz w:val="14"/>
              <w:szCs w:val="16"/>
            </w:rPr>
            <w:t>3</w:t>
          </w:r>
        </w:p>
      </w:tc>
      <w:tc>
        <w:tcPr>
          <w:tcW w:w="1276" w:type="dxa"/>
          <w:shd w:val="clear" w:color="auto" w:fill="auto"/>
          <w:vAlign w:val="center"/>
        </w:tcPr>
        <w:p w14:paraId="0F79640E" w14:textId="77777777" w:rsidR="00513F6B" w:rsidRPr="00B74C9F" w:rsidRDefault="00513F6B" w:rsidP="00513F6B">
          <w:pPr>
            <w:pStyle w:val="Encabezado"/>
            <w:spacing w:before="20"/>
            <w:jc w:val="center"/>
            <w:rPr>
              <w:rFonts w:ascii="Arial" w:hAnsi="Arial" w:cs="Arial"/>
              <w:b/>
            </w:rPr>
          </w:pPr>
          <w:r w:rsidRPr="00B74C9F">
            <w:rPr>
              <w:rFonts w:ascii="Arial" w:hAnsi="Arial" w:cs="Arial"/>
              <w:sz w:val="14"/>
              <w:szCs w:val="16"/>
            </w:rPr>
            <w:t xml:space="preserve">Página </w:t>
          </w:r>
          <w:r w:rsidRPr="00B74C9F">
            <w:rPr>
              <w:rFonts w:ascii="Arial" w:hAnsi="Arial" w:cs="Arial"/>
              <w:b/>
              <w:bCs/>
              <w:sz w:val="14"/>
              <w:szCs w:val="16"/>
            </w:rPr>
            <w:fldChar w:fldCharType="begin"/>
          </w:r>
          <w:r w:rsidRPr="00B74C9F">
            <w:rPr>
              <w:rFonts w:ascii="Arial" w:hAnsi="Arial" w:cs="Arial"/>
              <w:b/>
              <w:bCs/>
              <w:sz w:val="14"/>
              <w:szCs w:val="16"/>
            </w:rPr>
            <w:instrText>PAGE  \* Arabic  \* MERGEFORMAT</w:instrText>
          </w:r>
          <w:r w:rsidRPr="00B74C9F">
            <w:rPr>
              <w:rFonts w:ascii="Arial" w:hAnsi="Arial" w:cs="Arial"/>
              <w:b/>
              <w:bCs/>
              <w:sz w:val="14"/>
              <w:szCs w:val="16"/>
            </w:rPr>
            <w:fldChar w:fldCharType="separate"/>
          </w:r>
          <w:r w:rsidR="0059403D">
            <w:rPr>
              <w:rFonts w:ascii="Arial" w:hAnsi="Arial" w:cs="Arial"/>
              <w:b/>
              <w:bCs/>
              <w:noProof/>
              <w:sz w:val="14"/>
              <w:szCs w:val="16"/>
            </w:rPr>
            <w:t>10</w:t>
          </w:r>
          <w:r w:rsidRPr="00B74C9F">
            <w:rPr>
              <w:rFonts w:ascii="Arial" w:hAnsi="Arial" w:cs="Arial"/>
              <w:b/>
              <w:bCs/>
              <w:sz w:val="14"/>
              <w:szCs w:val="16"/>
            </w:rPr>
            <w:fldChar w:fldCharType="end"/>
          </w:r>
          <w:r w:rsidRPr="00B74C9F">
            <w:rPr>
              <w:rFonts w:ascii="Arial" w:hAnsi="Arial" w:cs="Arial"/>
              <w:sz w:val="14"/>
              <w:szCs w:val="16"/>
            </w:rPr>
            <w:t xml:space="preserve"> de </w:t>
          </w:r>
          <w:r w:rsidRPr="00B74C9F">
            <w:rPr>
              <w:rFonts w:ascii="Arial" w:hAnsi="Arial" w:cs="Arial"/>
              <w:b/>
              <w:bCs/>
              <w:sz w:val="14"/>
              <w:szCs w:val="16"/>
            </w:rPr>
            <w:fldChar w:fldCharType="begin"/>
          </w:r>
          <w:r w:rsidRPr="00B74C9F">
            <w:rPr>
              <w:rFonts w:ascii="Arial" w:hAnsi="Arial" w:cs="Arial"/>
              <w:b/>
              <w:bCs/>
              <w:sz w:val="14"/>
              <w:szCs w:val="16"/>
            </w:rPr>
            <w:instrText>NUMPAGES  \* Arabic  \* MERGEFORMAT</w:instrText>
          </w:r>
          <w:r w:rsidRPr="00B74C9F">
            <w:rPr>
              <w:rFonts w:ascii="Arial" w:hAnsi="Arial" w:cs="Arial"/>
              <w:b/>
              <w:bCs/>
              <w:sz w:val="14"/>
              <w:szCs w:val="16"/>
            </w:rPr>
            <w:fldChar w:fldCharType="separate"/>
          </w:r>
          <w:r w:rsidR="0059403D">
            <w:rPr>
              <w:rFonts w:ascii="Arial" w:hAnsi="Arial" w:cs="Arial"/>
              <w:b/>
              <w:bCs/>
              <w:noProof/>
              <w:sz w:val="14"/>
              <w:szCs w:val="16"/>
            </w:rPr>
            <w:t>11</w:t>
          </w:r>
          <w:r w:rsidRPr="00B74C9F">
            <w:rPr>
              <w:rFonts w:ascii="Arial" w:hAnsi="Arial" w:cs="Arial"/>
              <w:b/>
              <w:bCs/>
              <w:sz w:val="14"/>
              <w:szCs w:val="16"/>
            </w:rPr>
            <w:fldChar w:fldCharType="end"/>
          </w:r>
        </w:p>
      </w:tc>
      <w:tc>
        <w:tcPr>
          <w:tcW w:w="1842" w:type="dxa"/>
          <w:vMerge/>
          <w:shd w:val="clear" w:color="auto" w:fill="auto"/>
          <w:vAlign w:val="center"/>
        </w:tcPr>
        <w:p w14:paraId="3F003578" w14:textId="77777777" w:rsidR="00513F6B" w:rsidRPr="00B74C9F" w:rsidRDefault="00513F6B" w:rsidP="00513F6B">
          <w:pPr>
            <w:pStyle w:val="Encabezado"/>
            <w:jc w:val="center"/>
            <w:rPr>
              <w:rFonts w:ascii="Arial" w:hAnsi="Arial" w:cs="Arial"/>
            </w:rPr>
          </w:pPr>
        </w:p>
      </w:tc>
    </w:tr>
  </w:tbl>
  <w:p w14:paraId="0EC2AF92" w14:textId="2F66D058" w:rsidR="000F5B95" w:rsidRDefault="000F5B95" w:rsidP="00EE72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560"/>
      <w:gridCol w:w="992"/>
      <w:gridCol w:w="1276"/>
      <w:gridCol w:w="1842"/>
    </w:tblGrid>
    <w:tr w:rsidR="004B4764" w:rsidRPr="0018274B" w14:paraId="3B1C3B43" w14:textId="77777777" w:rsidTr="00A44B3D">
      <w:trPr>
        <w:trHeight w:val="582"/>
      </w:trPr>
      <w:tc>
        <w:tcPr>
          <w:tcW w:w="1985" w:type="dxa"/>
          <w:vMerge w:val="restart"/>
          <w:shd w:val="clear" w:color="auto" w:fill="auto"/>
          <w:vAlign w:val="center"/>
        </w:tcPr>
        <w:p w14:paraId="2C979D49" w14:textId="1567E31E" w:rsidR="004B4764" w:rsidRPr="00B74C9F" w:rsidRDefault="00194D70" w:rsidP="004B4764">
          <w:pPr>
            <w:pStyle w:val="Encabezado"/>
            <w:ind w:right="360"/>
            <w:rPr>
              <w:rFonts w:ascii="Arial" w:hAnsi="Arial" w:cs="Arial"/>
            </w:rPr>
          </w:pPr>
          <w:r>
            <w:rPr>
              <w:rFonts w:ascii="Arial" w:hAnsi="Arial" w:cs="Arial"/>
              <w:noProof/>
            </w:rPr>
            <w:drawing>
              <wp:inline distT="0" distB="0" distL="0" distR="0" wp14:anchorId="4D80BC08" wp14:editId="04925696">
                <wp:extent cx="1066949" cy="106694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066949" cy="1066949"/>
                        </a:xfrm>
                        <a:prstGeom prst="rect">
                          <a:avLst/>
                        </a:prstGeom>
                      </pic:spPr>
                    </pic:pic>
                  </a:graphicData>
                </a:graphic>
              </wp:inline>
            </w:drawing>
          </w:r>
        </w:p>
      </w:tc>
      <w:tc>
        <w:tcPr>
          <w:tcW w:w="5529" w:type="dxa"/>
          <w:gridSpan w:val="4"/>
          <w:shd w:val="clear" w:color="auto" w:fill="auto"/>
          <w:vAlign w:val="center"/>
        </w:tcPr>
        <w:p w14:paraId="4F79CBB7" w14:textId="77777777" w:rsidR="004B4764" w:rsidRPr="00EC6574" w:rsidRDefault="004B4764" w:rsidP="004B4764">
          <w:pPr>
            <w:pStyle w:val="Encabezado"/>
            <w:jc w:val="center"/>
            <w:rPr>
              <w:rFonts w:asciiTheme="minorHAnsi" w:hAnsiTheme="minorHAnsi" w:cstheme="minorHAnsi"/>
              <w:b/>
            </w:rPr>
          </w:pPr>
          <w:r w:rsidRPr="00EC6574">
            <w:rPr>
              <w:rFonts w:asciiTheme="minorHAnsi" w:hAnsiTheme="minorHAnsi" w:cstheme="minorHAnsi"/>
              <w:b/>
            </w:rPr>
            <w:t>INSTITUTO MUNICIPAL DE DEPORTE Y RECREACIÓN DE VILLAVICENCIO - IMDER</w:t>
          </w:r>
        </w:p>
      </w:tc>
      <w:tc>
        <w:tcPr>
          <w:tcW w:w="1842" w:type="dxa"/>
          <w:vMerge w:val="restart"/>
          <w:shd w:val="clear" w:color="auto" w:fill="auto"/>
          <w:vAlign w:val="center"/>
        </w:tcPr>
        <w:p w14:paraId="0E890F4A" w14:textId="7C04C400" w:rsidR="004B4764" w:rsidRPr="00B74C9F" w:rsidRDefault="00194D70" w:rsidP="004B4764">
          <w:pPr>
            <w:pStyle w:val="Encabezado"/>
            <w:jc w:val="center"/>
            <w:rPr>
              <w:rFonts w:ascii="Arial" w:hAnsi="Arial" w:cs="Arial"/>
              <w:sz w:val="18"/>
              <w:szCs w:val="18"/>
            </w:rPr>
          </w:pPr>
          <w:r>
            <w:rPr>
              <w:rFonts w:ascii="Arial" w:hAnsi="Arial" w:cs="Arial"/>
              <w:noProof/>
              <w:sz w:val="18"/>
              <w:szCs w:val="18"/>
            </w:rPr>
            <w:drawing>
              <wp:inline distT="0" distB="0" distL="0" distR="0" wp14:anchorId="5DE0377F" wp14:editId="4A971394">
                <wp:extent cx="847843" cy="93358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847843" cy="933580"/>
                        </a:xfrm>
                        <a:prstGeom prst="rect">
                          <a:avLst/>
                        </a:prstGeom>
                      </pic:spPr>
                    </pic:pic>
                  </a:graphicData>
                </a:graphic>
              </wp:inline>
            </w:drawing>
          </w:r>
        </w:p>
      </w:tc>
    </w:tr>
    <w:tr w:rsidR="004B4764" w:rsidRPr="0018274B" w14:paraId="7EFADC79" w14:textId="77777777" w:rsidTr="00A44B3D">
      <w:trPr>
        <w:trHeight w:val="262"/>
      </w:trPr>
      <w:tc>
        <w:tcPr>
          <w:tcW w:w="1985" w:type="dxa"/>
          <w:vMerge/>
          <w:shd w:val="clear" w:color="auto" w:fill="auto"/>
          <w:vAlign w:val="center"/>
        </w:tcPr>
        <w:p w14:paraId="451A47B7" w14:textId="77777777" w:rsidR="004B4764" w:rsidRPr="00B74C9F" w:rsidRDefault="004B4764" w:rsidP="004B4764">
          <w:pPr>
            <w:pStyle w:val="Encabezado"/>
            <w:ind w:right="360"/>
            <w:rPr>
              <w:rFonts w:ascii="Arial" w:hAnsi="Arial" w:cs="Arial"/>
              <w:noProof/>
            </w:rPr>
          </w:pPr>
        </w:p>
      </w:tc>
      <w:tc>
        <w:tcPr>
          <w:tcW w:w="5529" w:type="dxa"/>
          <w:gridSpan w:val="4"/>
          <w:shd w:val="clear" w:color="auto" w:fill="auto"/>
          <w:vAlign w:val="center"/>
        </w:tcPr>
        <w:p w14:paraId="1C3E112C" w14:textId="749D9709" w:rsidR="004B4764" w:rsidRPr="00EC6574" w:rsidRDefault="00EC6574" w:rsidP="004B4764">
          <w:pPr>
            <w:pStyle w:val="Encabezado"/>
            <w:spacing w:before="20"/>
            <w:jc w:val="center"/>
            <w:rPr>
              <w:rFonts w:asciiTheme="minorHAnsi" w:hAnsiTheme="minorHAnsi" w:cstheme="minorHAnsi"/>
              <w:b/>
            </w:rPr>
          </w:pPr>
          <w:r w:rsidRPr="00EC6574">
            <w:rPr>
              <w:rFonts w:asciiTheme="minorHAnsi" w:hAnsiTheme="minorHAnsi" w:cstheme="minorHAnsi"/>
              <w:b/>
            </w:rPr>
            <w:t>PROCESO DE GESTIÓN FINANCIERA</w:t>
          </w:r>
        </w:p>
      </w:tc>
      <w:tc>
        <w:tcPr>
          <w:tcW w:w="1842" w:type="dxa"/>
          <w:vMerge/>
          <w:shd w:val="clear" w:color="auto" w:fill="auto"/>
          <w:vAlign w:val="center"/>
        </w:tcPr>
        <w:p w14:paraId="142588B9" w14:textId="77777777" w:rsidR="004B4764" w:rsidRPr="00B74C9F" w:rsidRDefault="004B4764" w:rsidP="004B4764">
          <w:pPr>
            <w:pStyle w:val="Encabezado"/>
            <w:jc w:val="center"/>
            <w:rPr>
              <w:rFonts w:ascii="Arial" w:hAnsi="Arial" w:cs="Arial"/>
            </w:rPr>
          </w:pPr>
        </w:p>
      </w:tc>
    </w:tr>
    <w:tr w:rsidR="004B4764" w:rsidRPr="0018274B" w14:paraId="7C1F9794" w14:textId="77777777" w:rsidTr="00A44B3D">
      <w:trPr>
        <w:trHeight w:val="140"/>
      </w:trPr>
      <w:tc>
        <w:tcPr>
          <w:tcW w:w="1985" w:type="dxa"/>
          <w:vMerge/>
          <w:shd w:val="clear" w:color="auto" w:fill="auto"/>
          <w:vAlign w:val="center"/>
        </w:tcPr>
        <w:p w14:paraId="78E901CB" w14:textId="77777777" w:rsidR="004B4764" w:rsidRPr="00B74C9F" w:rsidRDefault="004B4764" w:rsidP="004B4764">
          <w:pPr>
            <w:pStyle w:val="Encabezado"/>
            <w:ind w:right="360"/>
            <w:rPr>
              <w:rFonts w:ascii="Arial" w:hAnsi="Arial" w:cs="Arial"/>
              <w:noProof/>
            </w:rPr>
          </w:pPr>
        </w:p>
      </w:tc>
      <w:tc>
        <w:tcPr>
          <w:tcW w:w="5529" w:type="dxa"/>
          <w:gridSpan w:val="4"/>
          <w:shd w:val="clear" w:color="auto" w:fill="auto"/>
          <w:vAlign w:val="center"/>
        </w:tcPr>
        <w:p w14:paraId="3FAA175C" w14:textId="77777777" w:rsidR="00513F6B" w:rsidRPr="00EC6574" w:rsidRDefault="00513F6B" w:rsidP="00513F6B">
          <w:pPr>
            <w:pStyle w:val="Encabezado"/>
            <w:jc w:val="center"/>
            <w:rPr>
              <w:rFonts w:asciiTheme="minorHAnsi" w:hAnsiTheme="minorHAnsi" w:cstheme="minorHAnsi"/>
              <w:b/>
              <w:szCs w:val="19"/>
              <w:lang w:val="es-ES_tradnl"/>
            </w:rPr>
          </w:pPr>
          <w:r w:rsidRPr="00EC6574">
            <w:rPr>
              <w:rFonts w:asciiTheme="minorHAnsi" w:hAnsiTheme="minorHAnsi" w:cstheme="minorHAnsi"/>
              <w:b/>
              <w:szCs w:val="19"/>
              <w:lang w:val="es-ES_tradnl"/>
            </w:rPr>
            <w:t>MANUAL DE POLÍTICAS CONTABLES</w:t>
          </w:r>
        </w:p>
        <w:p w14:paraId="1E7F6FED" w14:textId="7B4F0D65" w:rsidR="004B4764" w:rsidRPr="00EC6574" w:rsidRDefault="00513F6B" w:rsidP="00513F6B">
          <w:pPr>
            <w:pStyle w:val="Encabezado"/>
            <w:jc w:val="center"/>
            <w:rPr>
              <w:rFonts w:asciiTheme="minorHAnsi" w:hAnsiTheme="minorHAnsi" w:cstheme="minorHAnsi"/>
              <w:b/>
              <w:sz w:val="19"/>
              <w:szCs w:val="19"/>
            </w:rPr>
          </w:pPr>
          <w:r w:rsidRPr="00EC6574">
            <w:rPr>
              <w:rFonts w:asciiTheme="minorHAnsi" w:hAnsiTheme="minorHAnsi" w:cstheme="minorHAnsi"/>
              <w:b/>
              <w:szCs w:val="19"/>
              <w:lang w:val="es-ES_tradnl"/>
            </w:rPr>
            <w:t>POLITICA DE PROPIEDAD PLANTA Y EQUIPO - BIENES MUEBLES</w:t>
          </w:r>
        </w:p>
      </w:tc>
      <w:tc>
        <w:tcPr>
          <w:tcW w:w="1842" w:type="dxa"/>
          <w:vMerge/>
          <w:shd w:val="clear" w:color="auto" w:fill="auto"/>
          <w:vAlign w:val="center"/>
        </w:tcPr>
        <w:p w14:paraId="19F58C99" w14:textId="77777777" w:rsidR="004B4764" w:rsidRPr="00B74C9F" w:rsidRDefault="004B4764" w:rsidP="004B4764">
          <w:pPr>
            <w:pStyle w:val="Encabezado"/>
            <w:jc w:val="center"/>
            <w:rPr>
              <w:rFonts w:ascii="Arial" w:hAnsi="Arial" w:cs="Arial"/>
            </w:rPr>
          </w:pPr>
        </w:p>
      </w:tc>
    </w:tr>
    <w:tr w:rsidR="004B4764" w:rsidRPr="0018274B" w14:paraId="7A4A2F69" w14:textId="77777777" w:rsidTr="00DD6BA9">
      <w:trPr>
        <w:trHeight w:val="233"/>
      </w:trPr>
      <w:tc>
        <w:tcPr>
          <w:tcW w:w="1985" w:type="dxa"/>
          <w:vMerge/>
          <w:shd w:val="clear" w:color="auto" w:fill="auto"/>
          <w:vAlign w:val="center"/>
        </w:tcPr>
        <w:p w14:paraId="63070C56" w14:textId="77777777" w:rsidR="004B4764" w:rsidRPr="00B74C9F" w:rsidRDefault="004B4764" w:rsidP="004B4764">
          <w:pPr>
            <w:pStyle w:val="Encabezado"/>
            <w:ind w:right="360"/>
            <w:rPr>
              <w:rFonts w:ascii="Arial" w:hAnsi="Arial" w:cs="Arial"/>
              <w:noProof/>
            </w:rPr>
          </w:pPr>
        </w:p>
      </w:tc>
      <w:tc>
        <w:tcPr>
          <w:tcW w:w="1701" w:type="dxa"/>
          <w:shd w:val="clear" w:color="auto" w:fill="auto"/>
          <w:vAlign w:val="center"/>
        </w:tcPr>
        <w:p w14:paraId="20713DF3" w14:textId="705E840C" w:rsidR="004B4764" w:rsidRPr="00B74C9F" w:rsidRDefault="00513F6B" w:rsidP="00513F6B">
          <w:pPr>
            <w:pStyle w:val="Encabezado"/>
            <w:spacing w:before="20"/>
            <w:jc w:val="center"/>
            <w:rPr>
              <w:rFonts w:ascii="Arial" w:hAnsi="Arial" w:cs="Arial"/>
              <w:b/>
            </w:rPr>
          </w:pPr>
          <w:r>
            <w:rPr>
              <w:rFonts w:ascii="Arial" w:hAnsi="Arial" w:cs="Arial"/>
              <w:sz w:val="14"/>
              <w:szCs w:val="16"/>
            </w:rPr>
            <w:t>Código: MN-</w:t>
          </w:r>
          <w:r w:rsidR="00194D70">
            <w:rPr>
              <w:rFonts w:ascii="Arial" w:hAnsi="Arial" w:cs="Arial"/>
              <w:sz w:val="14"/>
              <w:szCs w:val="16"/>
            </w:rPr>
            <w:t>G</w:t>
          </w:r>
          <w:r>
            <w:rPr>
              <w:rFonts w:ascii="Arial" w:hAnsi="Arial" w:cs="Arial"/>
              <w:sz w:val="14"/>
              <w:szCs w:val="16"/>
            </w:rPr>
            <w:t>FI-15</w:t>
          </w:r>
        </w:p>
      </w:tc>
      <w:tc>
        <w:tcPr>
          <w:tcW w:w="1560" w:type="dxa"/>
          <w:shd w:val="clear" w:color="auto" w:fill="auto"/>
          <w:vAlign w:val="center"/>
        </w:tcPr>
        <w:p w14:paraId="33624CAC" w14:textId="2A60E38B" w:rsidR="004B4764" w:rsidRPr="00B74C9F" w:rsidRDefault="004B4764" w:rsidP="004B4764">
          <w:pPr>
            <w:pStyle w:val="Encabezado"/>
            <w:spacing w:before="20"/>
            <w:jc w:val="center"/>
            <w:rPr>
              <w:rFonts w:ascii="Arial" w:hAnsi="Arial" w:cs="Arial"/>
              <w:b/>
            </w:rPr>
          </w:pPr>
          <w:r w:rsidRPr="00B74C9F">
            <w:rPr>
              <w:rFonts w:ascii="Arial" w:hAnsi="Arial" w:cs="Arial"/>
              <w:sz w:val="14"/>
              <w:szCs w:val="16"/>
            </w:rPr>
            <w:t>Vigencia: 06/</w:t>
          </w:r>
          <w:r w:rsidR="00EC6574">
            <w:rPr>
              <w:rFonts w:ascii="Arial" w:hAnsi="Arial" w:cs="Arial"/>
              <w:sz w:val="14"/>
              <w:szCs w:val="16"/>
            </w:rPr>
            <w:t>10</w:t>
          </w:r>
          <w:r w:rsidRPr="00B74C9F">
            <w:rPr>
              <w:rFonts w:ascii="Arial" w:hAnsi="Arial" w:cs="Arial"/>
              <w:sz w:val="14"/>
              <w:szCs w:val="16"/>
            </w:rPr>
            <w:t>/2020</w:t>
          </w:r>
        </w:p>
      </w:tc>
      <w:tc>
        <w:tcPr>
          <w:tcW w:w="992" w:type="dxa"/>
          <w:shd w:val="clear" w:color="auto" w:fill="auto"/>
          <w:vAlign w:val="center"/>
        </w:tcPr>
        <w:p w14:paraId="5D244191" w14:textId="1DC4F976" w:rsidR="004B4764" w:rsidRPr="00B74C9F" w:rsidRDefault="004B4764" w:rsidP="004B4764">
          <w:pPr>
            <w:pStyle w:val="Encabezado"/>
            <w:spacing w:before="20"/>
            <w:jc w:val="center"/>
            <w:rPr>
              <w:rFonts w:ascii="Arial" w:hAnsi="Arial" w:cs="Arial"/>
              <w:b/>
            </w:rPr>
          </w:pPr>
          <w:r>
            <w:rPr>
              <w:rFonts w:ascii="Arial" w:hAnsi="Arial" w:cs="Arial"/>
              <w:sz w:val="14"/>
              <w:szCs w:val="16"/>
            </w:rPr>
            <w:t xml:space="preserve">Versión: </w:t>
          </w:r>
          <w:r w:rsidR="00194D70">
            <w:rPr>
              <w:rFonts w:ascii="Arial" w:hAnsi="Arial" w:cs="Arial"/>
              <w:sz w:val="14"/>
              <w:szCs w:val="16"/>
            </w:rPr>
            <w:t>3</w:t>
          </w:r>
        </w:p>
      </w:tc>
      <w:tc>
        <w:tcPr>
          <w:tcW w:w="1276" w:type="dxa"/>
          <w:shd w:val="clear" w:color="auto" w:fill="auto"/>
          <w:vAlign w:val="center"/>
        </w:tcPr>
        <w:p w14:paraId="52F444C5" w14:textId="77777777" w:rsidR="004B4764" w:rsidRPr="00B74C9F" w:rsidRDefault="004B4764" w:rsidP="004B4764">
          <w:pPr>
            <w:pStyle w:val="Encabezado"/>
            <w:spacing w:before="20"/>
            <w:jc w:val="center"/>
            <w:rPr>
              <w:rFonts w:ascii="Arial" w:hAnsi="Arial" w:cs="Arial"/>
              <w:b/>
            </w:rPr>
          </w:pPr>
          <w:r w:rsidRPr="00B74C9F">
            <w:rPr>
              <w:rFonts w:ascii="Arial" w:hAnsi="Arial" w:cs="Arial"/>
              <w:sz w:val="14"/>
              <w:szCs w:val="16"/>
            </w:rPr>
            <w:t xml:space="preserve">Página </w:t>
          </w:r>
          <w:r w:rsidRPr="00B74C9F">
            <w:rPr>
              <w:rFonts w:ascii="Arial" w:hAnsi="Arial" w:cs="Arial"/>
              <w:b/>
              <w:bCs/>
              <w:sz w:val="14"/>
              <w:szCs w:val="16"/>
            </w:rPr>
            <w:fldChar w:fldCharType="begin"/>
          </w:r>
          <w:r w:rsidRPr="00B74C9F">
            <w:rPr>
              <w:rFonts w:ascii="Arial" w:hAnsi="Arial" w:cs="Arial"/>
              <w:b/>
              <w:bCs/>
              <w:sz w:val="14"/>
              <w:szCs w:val="16"/>
            </w:rPr>
            <w:instrText>PAGE  \* Arabic  \* MERGEFORMAT</w:instrText>
          </w:r>
          <w:r w:rsidRPr="00B74C9F">
            <w:rPr>
              <w:rFonts w:ascii="Arial" w:hAnsi="Arial" w:cs="Arial"/>
              <w:b/>
              <w:bCs/>
              <w:sz w:val="14"/>
              <w:szCs w:val="16"/>
            </w:rPr>
            <w:fldChar w:fldCharType="separate"/>
          </w:r>
          <w:r w:rsidR="0059403D">
            <w:rPr>
              <w:rFonts w:ascii="Arial" w:hAnsi="Arial" w:cs="Arial"/>
              <w:b/>
              <w:bCs/>
              <w:noProof/>
              <w:sz w:val="14"/>
              <w:szCs w:val="16"/>
            </w:rPr>
            <w:t>1</w:t>
          </w:r>
          <w:r w:rsidRPr="00B74C9F">
            <w:rPr>
              <w:rFonts w:ascii="Arial" w:hAnsi="Arial" w:cs="Arial"/>
              <w:b/>
              <w:bCs/>
              <w:sz w:val="14"/>
              <w:szCs w:val="16"/>
            </w:rPr>
            <w:fldChar w:fldCharType="end"/>
          </w:r>
          <w:r w:rsidRPr="00B74C9F">
            <w:rPr>
              <w:rFonts w:ascii="Arial" w:hAnsi="Arial" w:cs="Arial"/>
              <w:sz w:val="14"/>
              <w:szCs w:val="16"/>
            </w:rPr>
            <w:t xml:space="preserve"> de </w:t>
          </w:r>
          <w:r w:rsidRPr="00B74C9F">
            <w:rPr>
              <w:rFonts w:ascii="Arial" w:hAnsi="Arial" w:cs="Arial"/>
              <w:b/>
              <w:bCs/>
              <w:sz w:val="14"/>
              <w:szCs w:val="16"/>
            </w:rPr>
            <w:fldChar w:fldCharType="begin"/>
          </w:r>
          <w:r w:rsidRPr="00B74C9F">
            <w:rPr>
              <w:rFonts w:ascii="Arial" w:hAnsi="Arial" w:cs="Arial"/>
              <w:b/>
              <w:bCs/>
              <w:sz w:val="14"/>
              <w:szCs w:val="16"/>
            </w:rPr>
            <w:instrText>NUMPAGES  \* Arabic  \* MERGEFORMAT</w:instrText>
          </w:r>
          <w:r w:rsidRPr="00B74C9F">
            <w:rPr>
              <w:rFonts w:ascii="Arial" w:hAnsi="Arial" w:cs="Arial"/>
              <w:b/>
              <w:bCs/>
              <w:sz w:val="14"/>
              <w:szCs w:val="16"/>
            </w:rPr>
            <w:fldChar w:fldCharType="separate"/>
          </w:r>
          <w:r w:rsidR="0059403D">
            <w:rPr>
              <w:rFonts w:ascii="Arial" w:hAnsi="Arial" w:cs="Arial"/>
              <w:b/>
              <w:bCs/>
              <w:noProof/>
              <w:sz w:val="14"/>
              <w:szCs w:val="16"/>
            </w:rPr>
            <w:t>11</w:t>
          </w:r>
          <w:r w:rsidRPr="00B74C9F">
            <w:rPr>
              <w:rFonts w:ascii="Arial" w:hAnsi="Arial" w:cs="Arial"/>
              <w:b/>
              <w:bCs/>
              <w:sz w:val="14"/>
              <w:szCs w:val="16"/>
            </w:rPr>
            <w:fldChar w:fldCharType="end"/>
          </w:r>
        </w:p>
      </w:tc>
      <w:tc>
        <w:tcPr>
          <w:tcW w:w="1842" w:type="dxa"/>
          <w:vMerge/>
          <w:shd w:val="clear" w:color="auto" w:fill="auto"/>
          <w:vAlign w:val="center"/>
        </w:tcPr>
        <w:p w14:paraId="7FFF2562" w14:textId="77777777" w:rsidR="004B4764" w:rsidRPr="00B74C9F" w:rsidRDefault="004B4764" w:rsidP="004B4764">
          <w:pPr>
            <w:pStyle w:val="Encabezado"/>
            <w:jc w:val="center"/>
            <w:rPr>
              <w:rFonts w:ascii="Arial" w:hAnsi="Arial" w:cs="Arial"/>
            </w:rPr>
          </w:pPr>
        </w:p>
      </w:tc>
    </w:tr>
  </w:tbl>
  <w:p w14:paraId="47DE0CA3" w14:textId="77777777" w:rsidR="004B4764" w:rsidRDefault="004B47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30C81B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3A00"/>
    <w:multiLevelType w:val="hybridMultilevel"/>
    <w:tmpl w:val="85045EC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CB30D4"/>
    <w:multiLevelType w:val="hybridMultilevel"/>
    <w:tmpl w:val="FAB473F2"/>
    <w:lvl w:ilvl="0" w:tplc="9EAA799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090E6D"/>
    <w:multiLevelType w:val="hybridMultilevel"/>
    <w:tmpl w:val="C48CBD72"/>
    <w:lvl w:ilvl="0" w:tplc="95A43B2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77EB0"/>
    <w:multiLevelType w:val="hybridMultilevel"/>
    <w:tmpl w:val="D0F4CA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766883"/>
    <w:multiLevelType w:val="hybridMultilevel"/>
    <w:tmpl w:val="4E3CC6AE"/>
    <w:lvl w:ilvl="0" w:tplc="77823CE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7C1984"/>
    <w:multiLevelType w:val="hybridMultilevel"/>
    <w:tmpl w:val="1C6E00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58668B"/>
    <w:multiLevelType w:val="hybridMultilevel"/>
    <w:tmpl w:val="E394392E"/>
    <w:lvl w:ilvl="0" w:tplc="0298BE9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9E70E3"/>
    <w:multiLevelType w:val="hybridMultilevel"/>
    <w:tmpl w:val="478AE6D2"/>
    <w:lvl w:ilvl="0" w:tplc="7F12484E">
      <w:start w:val="4"/>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8D2572"/>
    <w:multiLevelType w:val="hybridMultilevel"/>
    <w:tmpl w:val="674893DC"/>
    <w:lvl w:ilvl="0" w:tplc="C7D01B30">
      <w:start w:val="1"/>
      <w:numFmt w:val="lowerLetter"/>
      <w:lvlText w:val="%1)"/>
      <w:lvlJc w:val="left"/>
      <w:pPr>
        <w:ind w:left="720" w:hanging="360"/>
      </w:pPr>
      <w:rPr>
        <w:rFonts w:hint="default"/>
        <w:b/>
      </w:rPr>
    </w:lvl>
    <w:lvl w:ilvl="1" w:tplc="C7D01B30">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D3392E"/>
    <w:multiLevelType w:val="hybridMultilevel"/>
    <w:tmpl w:val="A9C8EA56"/>
    <w:lvl w:ilvl="0" w:tplc="E5A8DE4A">
      <w:start w:val="1"/>
      <w:numFmt w:val="bullet"/>
      <w:lvlText w:val=""/>
      <w:lvlJc w:val="righ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7E6A3C"/>
    <w:multiLevelType w:val="hybridMultilevel"/>
    <w:tmpl w:val="D3F2A43C"/>
    <w:lvl w:ilvl="0" w:tplc="23E8D5E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76333C"/>
    <w:multiLevelType w:val="multilevel"/>
    <w:tmpl w:val="82BE17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3A6A2D95"/>
    <w:multiLevelType w:val="hybridMultilevel"/>
    <w:tmpl w:val="721E42FA"/>
    <w:lvl w:ilvl="0" w:tplc="D9CC2438">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D885821"/>
    <w:multiLevelType w:val="hybridMultilevel"/>
    <w:tmpl w:val="5326668A"/>
    <w:lvl w:ilvl="0" w:tplc="1ABCEE4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127097"/>
    <w:multiLevelType w:val="multilevel"/>
    <w:tmpl w:val="576086C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EE4036E"/>
    <w:multiLevelType w:val="multilevel"/>
    <w:tmpl w:val="8F88F9B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F334B13"/>
    <w:multiLevelType w:val="hybridMultilevel"/>
    <w:tmpl w:val="ECB8E2B8"/>
    <w:lvl w:ilvl="0" w:tplc="3C2825CC">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51A1419F"/>
    <w:multiLevelType w:val="hybridMultilevel"/>
    <w:tmpl w:val="01B83C5A"/>
    <w:lvl w:ilvl="0" w:tplc="0C0A0005">
      <w:start w:val="1"/>
      <w:numFmt w:val="bullet"/>
      <w:lvlText w:val=""/>
      <w:lvlJc w:val="left"/>
      <w:pPr>
        <w:tabs>
          <w:tab w:val="num" w:pos="426"/>
        </w:tabs>
        <w:ind w:left="426" w:hanging="360"/>
      </w:pPr>
      <w:rPr>
        <w:rFonts w:ascii="Wingdings" w:hAnsi="Wingdings" w:hint="default"/>
        <w:b w:val="0"/>
      </w:rPr>
    </w:lvl>
    <w:lvl w:ilvl="1" w:tplc="C7D01B30">
      <w:start w:val="1"/>
      <w:numFmt w:val="lowerLetter"/>
      <w:lvlText w:val="%2)"/>
      <w:lvlJc w:val="left"/>
      <w:pPr>
        <w:ind w:left="1146" w:hanging="360"/>
      </w:pPr>
      <w:rPr>
        <w:rFonts w:hint="default"/>
        <w:b/>
      </w:rPr>
    </w:lvl>
    <w:lvl w:ilvl="2" w:tplc="0C0A001B" w:tentative="1">
      <w:start w:val="1"/>
      <w:numFmt w:val="lowerRoman"/>
      <w:lvlText w:val="%3."/>
      <w:lvlJc w:val="right"/>
      <w:pPr>
        <w:tabs>
          <w:tab w:val="num" w:pos="1866"/>
        </w:tabs>
        <w:ind w:left="1866" w:hanging="180"/>
      </w:pPr>
    </w:lvl>
    <w:lvl w:ilvl="3" w:tplc="0C0A000F" w:tentative="1">
      <w:start w:val="1"/>
      <w:numFmt w:val="decimal"/>
      <w:lvlText w:val="%4."/>
      <w:lvlJc w:val="left"/>
      <w:pPr>
        <w:tabs>
          <w:tab w:val="num" w:pos="2586"/>
        </w:tabs>
        <w:ind w:left="2586" w:hanging="360"/>
      </w:pPr>
    </w:lvl>
    <w:lvl w:ilvl="4" w:tplc="0C0A0019" w:tentative="1">
      <w:start w:val="1"/>
      <w:numFmt w:val="lowerLetter"/>
      <w:lvlText w:val="%5."/>
      <w:lvlJc w:val="left"/>
      <w:pPr>
        <w:tabs>
          <w:tab w:val="num" w:pos="3306"/>
        </w:tabs>
        <w:ind w:left="3306" w:hanging="360"/>
      </w:pPr>
    </w:lvl>
    <w:lvl w:ilvl="5" w:tplc="0C0A001B" w:tentative="1">
      <w:start w:val="1"/>
      <w:numFmt w:val="lowerRoman"/>
      <w:lvlText w:val="%6."/>
      <w:lvlJc w:val="right"/>
      <w:pPr>
        <w:tabs>
          <w:tab w:val="num" w:pos="4026"/>
        </w:tabs>
        <w:ind w:left="4026" w:hanging="180"/>
      </w:pPr>
    </w:lvl>
    <w:lvl w:ilvl="6" w:tplc="0C0A000F" w:tentative="1">
      <w:start w:val="1"/>
      <w:numFmt w:val="decimal"/>
      <w:lvlText w:val="%7."/>
      <w:lvlJc w:val="left"/>
      <w:pPr>
        <w:tabs>
          <w:tab w:val="num" w:pos="4746"/>
        </w:tabs>
        <w:ind w:left="4746" w:hanging="360"/>
      </w:pPr>
    </w:lvl>
    <w:lvl w:ilvl="7" w:tplc="0C0A0019" w:tentative="1">
      <w:start w:val="1"/>
      <w:numFmt w:val="lowerLetter"/>
      <w:lvlText w:val="%8."/>
      <w:lvlJc w:val="left"/>
      <w:pPr>
        <w:tabs>
          <w:tab w:val="num" w:pos="5466"/>
        </w:tabs>
        <w:ind w:left="5466" w:hanging="360"/>
      </w:pPr>
    </w:lvl>
    <w:lvl w:ilvl="8" w:tplc="0C0A001B" w:tentative="1">
      <w:start w:val="1"/>
      <w:numFmt w:val="lowerRoman"/>
      <w:lvlText w:val="%9."/>
      <w:lvlJc w:val="right"/>
      <w:pPr>
        <w:tabs>
          <w:tab w:val="num" w:pos="6186"/>
        </w:tabs>
        <w:ind w:left="6186" w:hanging="180"/>
      </w:pPr>
    </w:lvl>
  </w:abstractNum>
  <w:abstractNum w:abstractNumId="19" w15:restartNumberingAfterBreak="0">
    <w:nsid w:val="51D06256"/>
    <w:multiLevelType w:val="hybridMultilevel"/>
    <w:tmpl w:val="2F008812"/>
    <w:lvl w:ilvl="0" w:tplc="8A86BC72">
      <w:start w:val="1"/>
      <w:numFmt w:val="lowerLetter"/>
      <w:lvlText w:val="%1)"/>
      <w:lvlJc w:val="left"/>
      <w:pPr>
        <w:ind w:left="720" w:hanging="360"/>
      </w:pPr>
      <w:rPr>
        <w:rFonts w:cs="TimesNew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834175A"/>
    <w:multiLevelType w:val="hybridMultilevel"/>
    <w:tmpl w:val="2D4E9816"/>
    <w:lvl w:ilvl="0" w:tplc="693807C6">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9CB03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0243C"/>
    <w:multiLevelType w:val="hybridMultilevel"/>
    <w:tmpl w:val="76449C46"/>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1256B"/>
    <w:multiLevelType w:val="hybridMultilevel"/>
    <w:tmpl w:val="25323D0C"/>
    <w:lvl w:ilvl="0" w:tplc="8A0C6F4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3A3EFB"/>
    <w:multiLevelType w:val="hybridMultilevel"/>
    <w:tmpl w:val="E7C86376"/>
    <w:lvl w:ilvl="0" w:tplc="0C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604CB7"/>
    <w:multiLevelType w:val="multilevel"/>
    <w:tmpl w:val="B9628B5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A4E7DE0"/>
    <w:multiLevelType w:val="hybridMultilevel"/>
    <w:tmpl w:val="60703098"/>
    <w:lvl w:ilvl="0" w:tplc="829C2FAA">
      <w:start w:val="1"/>
      <w:numFmt w:val="lowerRoman"/>
      <w:lvlText w:val="%1)"/>
      <w:lvlJc w:val="left"/>
      <w:pPr>
        <w:ind w:left="1440" w:hanging="720"/>
      </w:pPr>
      <w:rPr>
        <w:rFonts w:cs="TimesNewRoman"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6CC223F7"/>
    <w:multiLevelType w:val="hybridMultilevel"/>
    <w:tmpl w:val="E0687B3C"/>
    <w:lvl w:ilvl="0" w:tplc="240A0017">
      <w:start w:val="1"/>
      <w:numFmt w:val="lowerLetter"/>
      <w:lvlText w:val="%1)"/>
      <w:lvlJc w:val="left"/>
      <w:pPr>
        <w:ind w:left="720" w:hanging="360"/>
      </w:pPr>
    </w:lvl>
    <w:lvl w:ilvl="1" w:tplc="C7D01B30">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FA13161"/>
    <w:multiLevelType w:val="hybridMultilevel"/>
    <w:tmpl w:val="1960BF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713CC1"/>
    <w:multiLevelType w:val="hybridMultilevel"/>
    <w:tmpl w:val="EBFA7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4D271AD"/>
    <w:multiLevelType w:val="hybridMultilevel"/>
    <w:tmpl w:val="8A22AE54"/>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4"/>
  </w:num>
  <w:num w:numId="3">
    <w:abstractNumId w:val="10"/>
  </w:num>
  <w:num w:numId="4">
    <w:abstractNumId w:val="6"/>
  </w:num>
  <w:num w:numId="5">
    <w:abstractNumId w:val="22"/>
  </w:num>
  <w:num w:numId="6">
    <w:abstractNumId w:val="21"/>
  </w:num>
  <w:num w:numId="7">
    <w:abstractNumId w:val="7"/>
  </w:num>
  <w:num w:numId="8">
    <w:abstractNumId w:val="13"/>
  </w:num>
  <w:num w:numId="9">
    <w:abstractNumId w:val="5"/>
  </w:num>
  <w:num w:numId="10">
    <w:abstractNumId w:val="15"/>
  </w:num>
  <w:num w:numId="11">
    <w:abstractNumId w:val="16"/>
  </w:num>
  <w:num w:numId="12">
    <w:abstractNumId w:val="25"/>
  </w:num>
  <w:num w:numId="13">
    <w:abstractNumId w:val="2"/>
  </w:num>
  <w:num w:numId="14">
    <w:abstractNumId w:val="8"/>
  </w:num>
  <w:num w:numId="15">
    <w:abstractNumId w:val="11"/>
  </w:num>
  <w:num w:numId="16">
    <w:abstractNumId w:val="17"/>
  </w:num>
  <w:num w:numId="17">
    <w:abstractNumId w:val="23"/>
  </w:num>
  <w:num w:numId="18">
    <w:abstractNumId w:val="19"/>
  </w:num>
  <w:num w:numId="19">
    <w:abstractNumId w:val="26"/>
  </w:num>
  <w:num w:numId="20">
    <w:abstractNumId w:val="14"/>
  </w:num>
  <w:num w:numId="21">
    <w:abstractNumId w:val="3"/>
  </w:num>
  <w:num w:numId="22">
    <w:abstractNumId w:val="1"/>
  </w:num>
  <w:num w:numId="23">
    <w:abstractNumId w:val="30"/>
  </w:num>
  <w:num w:numId="24">
    <w:abstractNumId w:val="27"/>
  </w:num>
  <w:num w:numId="25">
    <w:abstractNumId w:val="9"/>
  </w:num>
  <w:num w:numId="26">
    <w:abstractNumId w:val="0"/>
  </w:num>
  <w:num w:numId="27">
    <w:abstractNumId w:val="20"/>
  </w:num>
  <w:num w:numId="28">
    <w:abstractNumId w:val="0"/>
  </w:num>
  <w:num w:numId="29">
    <w:abstractNumId w:val="4"/>
  </w:num>
  <w:num w:numId="30">
    <w:abstractNumId w:val="28"/>
  </w:num>
  <w:num w:numId="31">
    <w:abstractNumId w:val="29"/>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87"/>
    <w:rsid w:val="00001A0E"/>
    <w:rsid w:val="000029DD"/>
    <w:rsid w:val="00003591"/>
    <w:rsid w:val="00005C65"/>
    <w:rsid w:val="000074AE"/>
    <w:rsid w:val="00012605"/>
    <w:rsid w:val="00013560"/>
    <w:rsid w:val="00016350"/>
    <w:rsid w:val="000212ED"/>
    <w:rsid w:val="000237A0"/>
    <w:rsid w:val="000238F2"/>
    <w:rsid w:val="000263D3"/>
    <w:rsid w:val="00027B99"/>
    <w:rsid w:val="00031EBF"/>
    <w:rsid w:val="0003338B"/>
    <w:rsid w:val="00034907"/>
    <w:rsid w:val="00035A18"/>
    <w:rsid w:val="000360A5"/>
    <w:rsid w:val="000373C6"/>
    <w:rsid w:val="00037AA2"/>
    <w:rsid w:val="0004075F"/>
    <w:rsid w:val="00040DEF"/>
    <w:rsid w:val="00040F64"/>
    <w:rsid w:val="0004143C"/>
    <w:rsid w:val="00046012"/>
    <w:rsid w:val="00046E32"/>
    <w:rsid w:val="00050065"/>
    <w:rsid w:val="00056857"/>
    <w:rsid w:val="00057A78"/>
    <w:rsid w:val="000603FA"/>
    <w:rsid w:val="00061EBE"/>
    <w:rsid w:val="00065D62"/>
    <w:rsid w:val="0006792F"/>
    <w:rsid w:val="00067C6F"/>
    <w:rsid w:val="00072C2D"/>
    <w:rsid w:val="000778FB"/>
    <w:rsid w:val="00077DE7"/>
    <w:rsid w:val="00084B7B"/>
    <w:rsid w:val="0008575C"/>
    <w:rsid w:val="00087F10"/>
    <w:rsid w:val="00090062"/>
    <w:rsid w:val="00093F50"/>
    <w:rsid w:val="000A0475"/>
    <w:rsid w:val="000B1C1C"/>
    <w:rsid w:val="000B2251"/>
    <w:rsid w:val="000B5267"/>
    <w:rsid w:val="000B67A4"/>
    <w:rsid w:val="000C51A9"/>
    <w:rsid w:val="000D235C"/>
    <w:rsid w:val="000D631A"/>
    <w:rsid w:val="000E0197"/>
    <w:rsid w:val="000E2E78"/>
    <w:rsid w:val="000E3C62"/>
    <w:rsid w:val="000E3F21"/>
    <w:rsid w:val="000E4DD3"/>
    <w:rsid w:val="000E60F2"/>
    <w:rsid w:val="000F0322"/>
    <w:rsid w:val="000F0352"/>
    <w:rsid w:val="000F3955"/>
    <w:rsid w:val="000F5581"/>
    <w:rsid w:val="000F5B95"/>
    <w:rsid w:val="000F7B5A"/>
    <w:rsid w:val="0010230E"/>
    <w:rsid w:val="0010348F"/>
    <w:rsid w:val="00103554"/>
    <w:rsid w:val="00104791"/>
    <w:rsid w:val="001076F9"/>
    <w:rsid w:val="001111BE"/>
    <w:rsid w:val="00111F6C"/>
    <w:rsid w:val="00114B11"/>
    <w:rsid w:val="00117922"/>
    <w:rsid w:val="001231A6"/>
    <w:rsid w:val="00126392"/>
    <w:rsid w:val="00127EA2"/>
    <w:rsid w:val="00133EDE"/>
    <w:rsid w:val="001370CA"/>
    <w:rsid w:val="00137559"/>
    <w:rsid w:val="00140BCF"/>
    <w:rsid w:val="001431AF"/>
    <w:rsid w:val="00144AA6"/>
    <w:rsid w:val="0014564A"/>
    <w:rsid w:val="00150E89"/>
    <w:rsid w:val="00155DEB"/>
    <w:rsid w:val="00156235"/>
    <w:rsid w:val="001571B0"/>
    <w:rsid w:val="00157942"/>
    <w:rsid w:val="00160E4C"/>
    <w:rsid w:val="00165FCB"/>
    <w:rsid w:val="00167186"/>
    <w:rsid w:val="00167E5C"/>
    <w:rsid w:val="00171DC0"/>
    <w:rsid w:val="00174FBE"/>
    <w:rsid w:val="00176F97"/>
    <w:rsid w:val="001814ED"/>
    <w:rsid w:val="00186E82"/>
    <w:rsid w:val="00191DA3"/>
    <w:rsid w:val="00192047"/>
    <w:rsid w:val="00193598"/>
    <w:rsid w:val="00194D70"/>
    <w:rsid w:val="001A2682"/>
    <w:rsid w:val="001A5860"/>
    <w:rsid w:val="001A6FDA"/>
    <w:rsid w:val="001B164F"/>
    <w:rsid w:val="001B46E1"/>
    <w:rsid w:val="001B642A"/>
    <w:rsid w:val="001B7BA3"/>
    <w:rsid w:val="001C1821"/>
    <w:rsid w:val="001C2C7E"/>
    <w:rsid w:val="001C637E"/>
    <w:rsid w:val="001C645F"/>
    <w:rsid w:val="001D3DD0"/>
    <w:rsid w:val="001E115E"/>
    <w:rsid w:val="001E1332"/>
    <w:rsid w:val="001E1416"/>
    <w:rsid w:val="001E3C45"/>
    <w:rsid w:val="001E4E64"/>
    <w:rsid w:val="001E51E1"/>
    <w:rsid w:val="001E5F47"/>
    <w:rsid w:val="001E7464"/>
    <w:rsid w:val="001E7BBB"/>
    <w:rsid w:val="00200AE9"/>
    <w:rsid w:val="002012D0"/>
    <w:rsid w:val="00202ABA"/>
    <w:rsid w:val="00205857"/>
    <w:rsid w:val="00207F30"/>
    <w:rsid w:val="00212866"/>
    <w:rsid w:val="0021487D"/>
    <w:rsid w:val="00217EAC"/>
    <w:rsid w:val="002213D0"/>
    <w:rsid w:val="00222FE5"/>
    <w:rsid w:val="00223944"/>
    <w:rsid w:val="002241CF"/>
    <w:rsid w:val="00224FB1"/>
    <w:rsid w:val="00225811"/>
    <w:rsid w:val="00231E12"/>
    <w:rsid w:val="00234A4C"/>
    <w:rsid w:val="00243CFC"/>
    <w:rsid w:val="00253C5F"/>
    <w:rsid w:val="0025653A"/>
    <w:rsid w:val="00257648"/>
    <w:rsid w:val="00264EB9"/>
    <w:rsid w:val="00266041"/>
    <w:rsid w:val="002721C3"/>
    <w:rsid w:val="0027350D"/>
    <w:rsid w:val="002750D3"/>
    <w:rsid w:val="002751B6"/>
    <w:rsid w:val="00276352"/>
    <w:rsid w:val="002771B2"/>
    <w:rsid w:val="00281BEF"/>
    <w:rsid w:val="00281C20"/>
    <w:rsid w:val="00283117"/>
    <w:rsid w:val="00285326"/>
    <w:rsid w:val="0029102D"/>
    <w:rsid w:val="00292A9E"/>
    <w:rsid w:val="00293597"/>
    <w:rsid w:val="00294A93"/>
    <w:rsid w:val="00295EC7"/>
    <w:rsid w:val="00296699"/>
    <w:rsid w:val="002A45B1"/>
    <w:rsid w:val="002A46B7"/>
    <w:rsid w:val="002A4F9C"/>
    <w:rsid w:val="002A71C8"/>
    <w:rsid w:val="002B1C14"/>
    <w:rsid w:val="002B3EAB"/>
    <w:rsid w:val="002B6107"/>
    <w:rsid w:val="002C0548"/>
    <w:rsid w:val="002C0AB1"/>
    <w:rsid w:val="002C0F53"/>
    <w:rsid w:val="002C1C34"/>
    <w:rsid w:val="002C6F25"/>
    <w:rsid w:val="002C7A69"/>
    <w:rsid w:val="002D1DD4"/>
    <w:rsid w:val="002D263A"/>
    <w:rsid w:val="002D50F8"/>
    <w:rsid w:val="002E0393"/>
    <w:rsid w:val="002E0399"/>
    <w:rsid w:val="002E141F"/>
    <w:rsid w:val="002E22EB"/>
    <w:rsid w:val="002E2B9F"/>
    <w:rsid w:val="002E5E6D"/>
    <w:rsid w:val="002F00EF"/>
    <w:rsid w:val="002F03E3"/>
    <w:rsid w:val="002F06DF"/>
    <w:rsid w:val="002F6B47"/>
    <w:rsid w:val="002F6D06"/>
    <w:rsid w:val="003067DB"/>
    <w:rsid w:val="00307C3E"/>
    <w:rsid w:val="0031059F"/>
    <w:rsid w:val="00313B3B"/>
    <w:rsid w:val="00314D30"/>
    <w:rsid w:val="00320299"/>
    <w:rsid w:val="00323B8D"/>
    <w:rsid w:val="00324D81"/>
    <w:rsid w:val="00325983"/>
    <w:rsid w:val="00326248"/>
    <w:rsid w:val="00330B7D"/>
    <w:rsid w:val="00331263"/>
    <w:rsid w:val="0033168E"/>
    <w:rsid w:val="00333F68"/>
    <w:rsid w:val="003367DC"/>
    <w:rsid w:val="00340178"/>
    <w:rsid w:val="00340C58"/>
    <w:rsid w:val="003413A7"/>
    <w:rsid w:val="00345D0F"/>
    <w:rsid w:val="00347573"/>
    <w:rsid w:val="0035064A"/>
    <w:rsid w:val="003520CB"/>
    <w:rsid w:val="00352A8B"/>
    <w:rsid w:val="00352FB0"/>
    <w:rsid w:val="00353F07"/>
    <w:rsid w:val="0035402B"/>
    <w:rsid w:val="003620F0"/>
    <w:rsid w:val="00367389"/>
    <w:rsid w:val="0036779A"/>
    <w:rsid w:val="00370158"/>
    <w:rsid w:val="00371451"/>
    <w:rsid w:val="003734C7"/>
    <w:rsid w:val="003758FF"/>
    <w:rsid w:val="00380D8B"/>
    <w:rsid w:val="00382DF2"/>
    <w:rsid w:val="003862AD"/>
    <w:rsid w:val="00390099"/>
    <w:rsid w:val="00392118"/>
    <w:rsid w:val="00392743"/>
    <w:rsid w:val="00396BA8"/>
    <w:rsid w:val="003A0C53"/>
    <w:rsid w:val="003A11E3"/>
    <w:rsid w:val="003A5F16"/>
    <w:rsid w:val="003A7950"/>
    <w:rsid w:val="003B53F3"/>
    <w:rsid w:val="003C1527"/>
    <w:rsid w:val="003C203D"/>
    <w:rsid w:val="003C2735"/>
    <w:rsid w:val="003C3F53"/>
    <w:rsid w:val="003C40F6"/>
    <w:rsid w:val="003C42A2"/>
    <w:rsid w:val="003C4F12"/>
    <w:rsid w:val="003C6FC2"/>
    <w:rsid w:val="003C7582"/>
    <w:rsid w:val="003C7907"/>
    <w:rsid w:val="003D1824"/>
    <w:rsid w:val="003D2136"/>
    <w:rsid w:val="003D3BFE"/>
    <w:rsid w:val="003D3F36"/>
    <w:rsid w:val="003D6B4D"/>
    <w:rsid w:val="003E0EB2"/>
    <w:rsid w:val="003E4204"/>
    <w:rsid w:val="003F1846"/>
    <w:rsid w:val="003F2F94"/>
    <w:rsid w:val="003F4C4E"/>
    <w:rsid w:val="003F5332"/>
    <w:rsid w:val="003F5F87"/>
    <w:rsid w:val="003F68CA"/>
    <w:rsid w:val="00404C6C"/>
    <w:rsid w:val="00405357"/>
    <w:rsid w:val="004107DB"/>
    <w:rsid w:val="00421C2E"/>
    <w:rsid w:val="004247E5"/>
    <w:rsid w:val="00424CD7"/>
    <w:rsid w:val="00427375"/>
    <w:rsid w:val="0043004A"/>
    <w:rsid w:val="00430663"/>
    <w:rsid w:val="0043088C"/>
    <w:rsid w:val="00433231"/>
    <w:rsid w:val="00440CBC"/>
    <w:rsid w:val="00445220"/>
    <w:rsid w:val="00445B9E"/>
    <w:rsid w:val="00446A59"/>
    <w:rsid w:val="00447F91"/>
    <w:rsid w:val="00452439"/>
    <w:rsid w:val="00454A33"/>
    <w:rsid w:val="00456521"/>
    <w:rsid w:val="004577EB"/>
    <w:rsid w:val="00460041"/>
    <w:rsid w:val="004606E1"/>
    <w:rsid w:val="00461AB8"/>
    <w:rsid w:val="00463353"/>
    <w:rsid w:val="004641A0"/>
    <w:rsid w:val="00466E7D"/>
    <w:rsid w:val="00467573"/>
    <w:rsid w:val="00470692"/>
    <w:rsid w:val="00471AE6"/>
    <w:rsid w:val="00474475"/>
    <w:rsid w:val="004755B0"/>
    <w:rsid w:val="00481E8D"/>
    <w:rsid w:val="004828CC"/>
    <w:rsid w:val="004857C6"/>
    <w:rsid w:val="00486FB4"/>
    <w:rsid w:val="00492D20"/>
    <w:rsid w:val="00494F85"/>
    <w:rsid w:val="00497C0D"/>
    <w:rsid w:val="004A07BB"/>
    <w:rsid w:val="004B3A6C"/>
    <w:rsid w:val="004B4158"/>
    <w:rsid w:val="004B46F1"/>
    <w:rsid w:val="004B4764"/>
    <w:rsid w:val="004B5D5A"/>
    <w:rsid w:val="004C1BCF"/>
    <w:rsid w:val="004C65C8"/>
    <w:rsid w:val="004D524D"/>
    <w:rsid w:val="004D58DB"/>
    <w:rsid w:val="004D60EA"/>
    <w:rsid w:val="004E60B2"/>
    <w:rsid w:val="004F36DF"/>
    <w:rsid w:val="004F667B"/>
    <w:rsid w:val="005057F7"/>
    <w:rsid w:val="00506392"/>
    <w:rsid w:val="005071CD"/>
    <w:rsid w:val="005075DA"/>
    <w:rsid w:val="00507DEE"/>
    <w:rsid w:val="00512047"/>
    <w:rsid w:val="005133A8"/>
    <w:rsid w:val="00513F6B"/>
    <w:rsid w:val="00514933"/>
    <w:rsid w:val="00517928"/>
    <w:rsid w:val="00520925"/>
    <w:rsid w:val="005240F5"/>
    <w:rsid w:val="00525D46"/>
    <w:rsid w:val="0052707E"/>
    <w:rsid w:val="005270FD"/>
    <w:rsid w:val="00530378"/>
    <w:rsid w:val="00535B99"/>
    <w:rsid w:val="005375B1"/>
    <w:rsid w:val="0054012F"/>
    <w:rsid w:val="00550837"/>
    <w:rsid w:val="00551522"/>
    <w:rsid w:val="00551BB6"/>
    <w:rsid w:val="00557ECE"/>
    <w:rsid w:val="005601E6"/>
    <w:rsid w:val="0056107E"/>
    <w:rsid w:val="00561289"/>
    <w:rsid w:val="005709BD"/>
    <w:rsid w:val="00573C2F"/>
    <w:rsid w:val="00574D13"/>
    <w:rsid w:val="0057656C"/>
    <w:rsid w:val="00577F75"/>
    <w:rsid w:val="00583509"/>
    <w:rsid w:val="005858E3"/>
    <w:rsid w:val="005874B2"/>
    <w:rsid w:val="00587C5D"/>
    <w:rsid w:val="005902DC"/>
    <w:rsid w:val="005904B6"/>
    <w:rsid w:val="00591AC8"/>
    <w:rsid w:val="00592079"/>
    <w:rsid w:val="0059403D"/>
    <w:rsid w:val="005A1C0E"/>
    <w:rsid w:val="005A6066"/>
    <w:rsid w:val="005A79EF"/>
    <w:rsid w:val="005A7A88"/>
    <w:rsid w:val="005B1283"/>
    <w:rsid w:val="005B1623"/>
    <w:rsid w:val="005B1688"/>
    <w:rsid w:val="005B47AE"/>
    <w:rsid w:val="005C190B"/>
    <w:rsid w:val="005C1C40"/>
    <w:rsid w:val="005C2417"/>
    <w:rsid w:val="005C5FF7"/>
    <w:rsid w:val="005D0852"/>
    <w:rsid w:val="005D2AD2"/>
    <w:rsid w:val="005D569F"/>
    <w:rsid w:val="005D6919"/>
    <w:rsid w:val="005D7778"/>
    <w:rsid w:val="005E1523"/>
    <w:rsid w:val="005E2D45"/>
    <w:rsid w:val="005E5D3A"/>
    <w:rsid w:val="005E6DF1"/>
    <w:rsid w:val="005E7E38"/>
    <w:rsid w:val="005F1BA4"/>
    <w:rsid w:val="005F24DA"/>
    <w:rsid w:val="005F3482"/>
    <w:rsid w:val="005F40C1"/>
    <w:rsid w:val="005F60D1"/>
    <w:rsid w:val="005F6567"/>
    <w:rsid w:val="005F6DDD"/>
    <w:rsid w:val="00600851"/>
    <w:rsid w:val="00601180"/>
    <w:rsid w:val="0060446C"/>
    <w:rsid w:val="006046A2"/>
    <w:rsid w:val="006067BE"/>
    <w:rsid w:val="00607F70"/>
    <w:rsid w:val="006103E8"/>
    <w:rsid w:val="00611F88"/>
    <w:rsid w:val="00613BAB"/>
    <w:rsid w:val="00613C25"/>
    <w:rsid w:val="0062242A"/>
    <w:rsid w:val="0062366A"/>
    <w:rsid w:val="006237C2"/>
    <w:rsid w:val="00623DDD"/>
    <w:rsid w:val="00624997"/>
    <w:rsid w:val="006266C3"/>
    <w:rsid w:val="00631667"/>
    <w:rsid w:val="006516F2"/>
    <w:rsid w:val="00654568"/>
    <w:rsid w:val="00654BA2"/>
    <w:rsid w:val="00655472"/>
    <w:rsid w:val="00656E26"/>
    <w:rsid w:val="0066011A"/>
    <w:rsid w:val="006662A9"/>
    <w:rsid w:val="0066688A"/>
    <w:rsid w:val="006672F5"/>
    <w:rsid w:val="006703D6"/>
    <w:rsid w:val="00671471"/>
    <w:rsid w:val="006730C0"/>
    <w:rsid w:val="00675DDD"/>
    <w:rsid w:val="0068057C"/>
    <w:rsid w:val="00684680"/>
    <w:rsid w:val="0068699D"/>
    <w:rsid w:val="00687029"/>
    <w:rsid w:val="00691673"/>
    <w:rsid w:val="00696535"/>
    <w:rsid w:val="006A249E"/>
    <w:rsid w:val="006A4174"/>
    <w:rsid w:val="006A46E2"/>
    <w:rsid w:val="006B07D9"/>
    <w:rsid w:val="006B3E28"/>
    <w:rsid w:val="006B6FBA"/>
    <w:rsid w:val="006B75C5"/>
    <w:rsid w:val="006C0079"/>
    <w:rsid w:val="006C3CF1"/>
    <w:rsid w:val="006C433C"/>
    <w:rsid w:val="006C5D9D"/>
    <w:rsid w:val="006C6CEE"/>
    <w:rsid w:val="006D02D5"/>
    <w:rsid w:val="006D6E9C"/>
    <w:rsid w:val="006E3D16"/>
    <w:rsid w:val="006E3E6D"/>
    <w:rsid w:val="006E5A1F"/>
    <w:rsid w:val="006F08F5"/>
    <w:rsid w:val="006F2B88"/>
    <w:rsid w:val="006F2F92"/>
    <w:rsid w:val="006F78B7"/>
    <w:rsid w:val="00703BE6"/>
    <w:rsid w:val="00707734"/>
    <w:rsid w:val="007104B2"/>
    <w:rsid w:val="0071355C"/>
    <w:rsid w:val="0071377A"/>
    <w:rsid w:val="00715320"/>
    <w:rsid w:val="0071760D"/>
    <w:rsid w:val="00717B51"/>
    <w:rsid w:val="00724DCE"/>
    <w:rsid w:val="007278D5"/>
    <w:rsid w:val="0073176D"/>
    <w:rsid w:val="00734BE9"/>
    <w:rsid w:val="00734D7F"/>
    <w:rsid w:val="007352CA"/>
    <w:rsid w:val="00737701"/>
    <w:rsid w:val="00746631"/>
    <w:rsid w:val="007533A5"/>
    <w:rsid w:val="00761252"/>
    <w:rsid w:val="00762D65"/>
    <w:rsid w:val="0076310B"/>
    <w:rsid w:val="00764364"/>
    <w:rsid w:val="00766D55"/>
    <w:rsid w:val="00766F83"/>
    <w:rsid w:val="00767662"/>
    <w:rsid w:val="0077168A"/>
    <w:rsid w:val="007723F9"/>
    <w:rsid w:val="007765B2"/>
    <w:rsid w:val="00780772"/>
    <w:rsid w:val="00781459"/>
    <w:rsid w:val="007815CA"/>
    <w:rsid w:val="007879DB"/>
    <w:rsid w:val="00790965"/>
    <w:rsid w:val="00792C7E"/>
    <w:rsid w:val="00793183"/>
    <w:rsid w:val="00793460"/>
    <w:rsid w:val="00795F1C"/>
    <w:rsid w:val="007965C6"/>
    <w:rsid w:val="007A3164"/>
    <w:rsid w:val="007A3513"/>
    <w:rsid w:val="007A6734"/>
    <w:rsid w:val="007A76AB"/>
    <w:rsid w:val="007B0538"/>
    <w:rsid w:val="007B48C9"/>
    <w:rsid w:val="007B53BF"/>
    <w:rsid w:val="007B76DC"/>
    <w:rsid w:val="007C210C"/>
    <w:rsid w:val="007C31F3"/>
    <w:rsid w:val="007C3A3F"/>
    <w:rsid w:val="007C7930"/>
    <w:rsid w:val="007D124E"/>
    <w:rsid w:val="007D15E5"/>
    <w:rsid w:val="007D33A9"/>
    <w:rsid w:val="007D47FA"/>
    <w:rsid w:val="007F044B"/>
    <w:rsid w:val="007F4113"/>
    <w:rsid w:val="007F48B2"/>
    <w:rsid w:val="00800C98"/>
    <w:rsid w:val="008025C5"/>
    <w:rsid w:val="00804A3D"/>
    <w:rsid w:val="00805D77"/>
    <w:rsid w:val="00805E16"/>
    <w:rsid w:val="00806383"/>
    <w:rsid w:val="008115D0"/>
    <w:rsid w:val="0081168F"/>
    <w:rsid w:val="00812F86"/>
    <w:rsid w:val="008169D1"/>
    <w:rsid w:val="00817A5C"/>
    <w:rsid w:val="008211E3"/>
    <w:rsid w:val="00822DFA"/>
    <w:rsid w:val="0082789C"/>
    <w:rsid w:val="008314E2"/>
    <w:rsid w:val="0083242A"/>
    <w:rsid w:val="00833A88"/>
    <w:rsid w:val="00834F91"/>
    <w:rsid w:val="008355A2"/>
    <w:rsid w:val="00836AD7"/>
    <w:rsid w:val="008402F9"/>
    <w:rsid w:val="0084324B"/>
    <w:rsid w:val="00850192"/>
    <w:rsid w:val="008505D9"/>
    <w:rsid w:val="00853FBA"/>
    <w:rsid w:val="00855B60"/>
    <w:rsid w:val="00856B4D"/>
    <w:rsid w:val="0086110A"/>
    <w:rsid w:val="00863356"/>
    <w:rsid w:val="00864443"/>
    <w:rsid w:val="00864A60"/>
    <w:rsid w:val="0086715F"/>
    <w:rsid w:val="00870003"/>
    <w:rsid w:val="00870E7C"/>
    <w:rsid w:val="00871666"/>
    <w:rsid w:val="008723C5"/>
    <w:rsid w:val="0087408B"/>
    <w:rsid w:val="0087719E"/>
    <w:rsid w:val="00883443"/>
    <w:rsid w:val="00891A1D"/>
    <w:rsid w:val="00891E48"/>
    <w:rsid w:val="008A0738"/>
    <w:rsid w:val="008A18FE"/>
    <w:rsid w:val="008B02F3"/>
    <w:rsid w:val="008B0480"/>
    <w:rsid w:val="008B13C8"/>
    <w:rsid w:val="008B1F0E"/>
    <w:rsid w:val="008B5B42"/>
    <w:rsid w:val="008C34B0"/>
    <w:rsid w:val="008C4531"/>
    <w:rsid w:val="008C681B"/>
    <w:rsid w:val="008D07C5"/>
    <w:rsid w:val="008D0C6D"/>
    <w:rsid w:val="008E072B"/>
    <w:rsid w:val="008E19EB"/>
    <w:rsid w:val="008E46C6"/>
    <w:rsid w:val="008F4650"/>
    <w:rsid w:val="008F79DF"/>
    <w:rsid w:val="009003FD"/>
    <w:rsid w:val="00902AFE"/>
    <w:rsid w:val="00904F80"/>
    <w:rsid w:val="00912C8C"/>
    <w:rsid w:val="00912D24"/>
    <w:rsid w:val="00913B56"/>
    <w:rsid w:val="00915207"/>
    <w:rsid w:val="0091542D"/>
    <w:rsid w:val="00915D6A"/>
    <w:rsid w:val="0091667E"/>
    <w:rsid w:val="009167C9"/>
    <w:rsid w:val="009177BC"/>
    <w:rsid w:val="00931FDB"/>
    <w:rsid w:val="0093207B"/>
    <w:rsid w:val="009331D9"/>
    <w:rsid w:val="00937AA7"/>
    <w:rsid w:val="00941DC7"/>
    <w:rsid w:val="00945638"/>
    <w:rsid w:val="00952650"/>
    <w:rsid w:val="00954937"/>
    <w:rsid w:val="0095502F"/>
    <w:rsid w:val="009550F6"/>
    <w:rsid w:val="00955B36"/>
    <w:rsid w:val="00965F09"/>
    <w:rsid w:val="00971AE3"/>
    <w:rsid w:val="00972856"/>
    <w:rsid w:val="00973549"/>
    <w:rsid w:val="00973722"/>
    <w:rsid w:val="00975D0B"/>
    <w:rsid w:val="00980FEA"/>
    <w:rsid w:val="009815A3"/>
    <w:rsid w:val="00982E43"/>
    <w:rsid w:val="0098407D"/>
    <w:rsid w:val="0098767D"/>
    <w:rsid w:val="0099197B"/>
    <w:rsid w:val="00993C42"/>
    <w:rsid w:val="00995F6C"/>
    <w:rsid w:val="00996085"/>
    <w:rsid w:val="009965B9"/>
    <w:rsid w:val="009A451E"/>
    <w:rsid w:val="009A53EC"/>
    <w:rsid w:val="009B0133"/>
    <w:rsid w:val="009B0C99"/>
    <w:rsid w:val="009B4334"/>
    <w:rsid w:val="009B5AA0"/>
    <w:rsid w:val="009B63B4"/>
    <w:rsid w:val="009B709A"/>
    <w:rsid w:val="009C4AA7"/>
    <w:rsid w:val="009C637C"/>
    <w:rsid w:val="009C638E"/>
    <w:rsid w:val="009D066E"/>
    <w:rsid w:val="009D39BD"/>
    <w:rsid w:val="009D681A"/>
    <w:rsid w:val="009D68A2"/>
    <w:rsid w:val="009D7FD5"/>
    <w:rsid w:val="009E6364"/>
    <w:rsid w:val="009F0369"/>
    <w:rsid w:val="009F0AF2"/>
    <w:rsid w:val="009F125B"/>
    <w:rsid w:val="009F3067"/>
    <w:rsid w:val="009F3E27"/>
    <w:rsid w:val="009F5EA9"/>
    <w:rsid w:val="009F742F"/>
    <w:rsid w:val="00A00D15"/>
    <w:rsid w:val="00A01B21"/>
    <w:rsid w:val="00A01D4F"/>
    <w:rsid w:val="00A02E0A"/>
    <w:rsid w:val="00A04958"/>
    <w:rsid w:val="00A04DD6"/>
    <w:rsid w:val="00A06BED"/>
    <w:rsid w:val="00A123E1"/>
    <w:rsid w:val="00A158F6"/>
    <w:rsid w:val="00A203D4"/>
    <w:rsid w:val="00A2093D"/>
    <w:rsid w:val="00A22D43"/>
    <w:rsid w:val="00A27153"/>
    <w:rsid w:val="00A30826"/>
    <w:rsid w:val="00A31148"/>
    <w:rsid w:val="00A32A0D"/>
    <w:rsid w:val="00A33DD2"/>
    <w:rsid w:val="00A3413E"/>
    <w:rsid w:val="00A34D2E"/>
    <w:rsid w:val="00A35185"/>
    <w:rsid w:val="00A36AEF"/>
    <w:rsid w:val="00A40A6D"/>
    <w:rsid w:val="00A4345A"/>
    <w:rsid w:val="00A435EF"/>
    <w:rsid w:val="00A4386D"/>
    <w:rsid w:val="00A5122A"/>
    <w:rsid w:val="00A517E2"/>
    <w:rsid w:val="00A53512"/>
    <w:rsid w:val="00A53522"/>
    <w:rsid w:val="00A547A2"/>
    <w:rsid w:val="00A5509F"/>
    <w:rsid w:val="00A57FAB"/>
    <w:rsid w:val="00A603CC"/>
    <w:rsid w:val="00A64B2F"/>
    <w:rsid w:val="00A65649"/>
    <w:rsid w:val="00A7390C"/>
    <w:rsid w:val="00A775F9"/>
    <w:rsid w:val="00A81DC0"/>
    <w:rsid w:val="00A82379"/>
    <w:rsid w:val="00A83814"/>
    <w:rsid w:val="00A8589E"/>
    <w:rsid w:val="00A8691E"/>
    <w:rsid w:val="00A915A1"/>
    <w:rsid w:val="00A91E6B"/>
    <w:rsid w:val="00A91FFA"/>
    <w:rsid w:val="00A9470B"/>
    <w:rsid w:val="00A94C2E"/>
    <w:rsid w:val="00A97EBE"/>
    <w:rsid w:val="00AA00F4"/>
    <w:rsid w:val="00AA3325"/>
    <w:rsid w:val="00AA5B0F"/>
    <w:rsid w:val="00AA63D6"/>
    <w:rsid w:val="00AA6C59"/>
    <w:rsid w:val="00AA7052"/>
    <w:rsid w:val="00AA7C8A"/>
    <w:rsid w:val="00AB0ECA"/>
    <w:rsid w:val="00AB130A"/>
    <w:rsid w:val="00AB22F4"/>
    <w:rsid w:val="00AB2888"/>
    <w:rsid w:val="00AB2897"/>
    <w:rsid w:val="00AB6330"/>
    <w:rsid w:val="00AC5641"/>
    <w:rsid w:val="00AC780C"/>
    <w:rsid w:val="00AD16FD"/>
    <w:rsid w:val="00AD787B"/>
    <w:rsid w:val="00AE06F5"/>
    <w:rsid w:val="00AE2BFA"/>
    <w:rsid w:val="00AE4ACE"/>
    <w:rsid w:val="00AE713B"/>
    <w:rsid w:val="00B00C2B"/>
    <w:rsid w:val="00B0388D"/>
    <w:rsid w:val="00B042D6"/>
    <w:rsid w:val="00B059CA"/>
    <w:rsid w:val="00B064DA"/>
    <w:rsid w:val="00B11640"/>
    <w:rsid w:val="00B13393"/>
    <w:rsid w:val="00B1516B"/>
    <w:rsid w:val="00B15380"/>
    <w:rsid w:val="00B17D5F"/>
    <w:rsid w:val="00B20DF1"/>
    <w:rsid w:val="00B218A4"/>
    <w:rsid w:val="00B225D8"/>
    <w:rsid w:val="00B25FC8"/>
    <w:rsid w:val="00B30560"/>
    <w:rsid w:val="00B36DD2"/>
    <w:rsid w:val="00B403A1"/>
    <w:rsid w:val="00B403D2"/>
    <w:rsid w:val="00B45CA0"/>
    <w:rsid w:val="00B50D81"/>
    <w:rsid w:val="00B51A09"/>
    <w:rsid w:val="00B62DC4"/>
    <w:rsid w:val="00B6399D"/>
    <w:rsid w:val="00B64212"/>
    <w:rsid w:val="00B6483F"/>
    <w:rsid w:val="00B64E97"/>
    <w:rsid w:val="00B65354"/>
    <w:rsid w:val="00B70074"/>
    <w:rsid w:val="00B71758"/>
    <w:rsid w:val="00B74F62"/>
    <w:rsid w:val="00B770B4"/>
    <w:rsid w:val="00B80029"/>
    <w:rsid w:val="00B80D72"/>
    <w:rsid w:val="00B81B04"/>
    <w:rsid w:val="00B82F0E"/>
    <w:rsid w:val="00B83719"/>
    <w:rsid w:val="00B83B85"/>
    <w:rsid w:val="00B84390"/>
    <w:rsid w:val="00B855C9"/>
    <w:rsid w:val="00B94E0E"/>
    <w:rsid w:val="00B96629"/>
    <w:rsid w:val="00BA3233"/>
    <w:rsid w:val="00BA32EB"/>
    <w:rsid w:val="00BA382D"/>
    <w:rsid w:val="00BA59F4"/>
    <w:rsid w:val="00BA6620"/>
    <w:rsid w:val="00BB1476"/>
    <w:rsid w:val="00BB4ABB"/>
    <w:rsid w:val="00BB54AA"/>
    <w:rsid w:val="00BC67F6"/>
    <w:rsid w:val="00BC7247"/>
    <w:rsid w:val="00BC770D"/>
    <w:rsid w:val="00BD314A"/>
    <w:rsid w:val="00BD541F"/>
    <w:rsid w:val="00BD688E"/>
    <w:rsid w:val="00BD7FDE"/>
    <w:rsid w:val="00BE0F14"/>
    <w:rsid w:val="00BE1396"/>
    <w:rsid w:val="00BE408F"/>
    <w:rsid w:val="00BE4826"/>
    <w:rsid w:val="00BE4911"/>
    <w:rsid w:val="00BF4AB4"/>
    <w:rsid w:val="00BF59C2"/>
    <w:rsid w:val="00BF751E"/>
    <w:rsid w:val="00C0065E"/>
    <w:rsid w:val="00C05982"/>
    <w:rsid w:val="00C05B6D"/>
    <w:rsid w:val="00C06503"/>
    <w:rsid w:val="00C13ECF"/>
    <w:rsid w:val="00C170DC"/>
    <w:rsid w:val="00C20DBD"/>
    <w:rsid w:val="00C21642"/>
    <w:rsid w:val="00C238FC"/>
    <w:rsid w:val="00C23BB0"/>
    <w:rsid w:val="00C2415B"/>
    <w:rsid w:val="00C25567"/>
    <w:rsid w:val="00C25B08"/>
    <w:rsid w:val="00C30988"/>
    <w:rsid w:val="00C3297E"/>
    <w:rsid w:val="00C3415E"/>
    <w:rsid w:val="00C41153"/>
    <w:rsid w:val="00C41696"/>
    <w:rsid w:val="00C4659C"/>
    <w:rsid w:val="00C47262"/>
    <w:rsid w:val="00C51164"/>
    <w:rsid w:val="00C52644"/>
    <w:rsid w:val="00C5546C"/>
    <w:rsid w:val="00C602B9"/>
    <w:rsid w:val="00C66F9C"/>
    <w:rsid w:val="00C670C0"/>
    <w:rsid w:val="00C67E08"/>
    <w:rsid w:val="00C7156B"/>
    <w:rsid w:val="00C71CF7"/>
    <w:rsid w:val="00C733CB"/>
    <w:rsid w:val="00C736CD"/>
    <w:rsid w:val="00C74E66"/>
    <w:rsid w:val="00C805C1"/>
    <w:rsid w:val="00C80B08"/>
    <w:rsid w:val="00C85CF8"/>
    <w:rsid w:val="00C911EE"/>
    <w:rsid w:val="00C92E26"/>
    <w:rsid w:val="00C930A9"/>
    <w:rsid w:val="00C93DCB"/>
    <w:rsid w:val="00C94C90"/>
    <w:rsid w:val="00C95244"/>
    <w:rsid w:val="00C95776"/>
    <w:rsid w:val="00C966E1"/>
    <w:rsid w:val="00CA45F0"/>
    <w:rsid w:val="00CA4FD1"/>
    <w:rsid w:val="00CA7D61"/>
    <w:rsid w:val="00CB2B3C"/>
    <w:rsid w:val="00CB46FF"/>
    <w:rsid w:val="00CB6124"/>
    <w:rsid w:val="00CC25C6"/>
    <w:rsid w:val="00CC30A8"/>
    <w:rsid w:val="00CC47D7"/>
    <w:rsid w:val="00CC5C95"/>
    <w:rsid w:val="00CC5D7C"/>
    <w:rsid w:val="00CC659D"/>
    <w:rsid w:val="00CD2CFD"/>
    <w:rsid w:val="00CD53D6"/>
    <w:rsid w:val="00CD54E3"/>
    <w:rsid w:val="00CD68E1"/>
    <w:rsid w:val="00CD7673"/>
    <w:rsid w:val="00CE0D3E"/>
    <w:rsid w:val="00CE12FF"/>
    <w:rsid w:val="00CE1723"/>
    <w:rsid w:val="00CE2065"/>
    <w:rsid w:val="00CE3D72"/>
    <w:rsid w:val="00CE5A54"/>
    <w:rsid w:val="00CE7AEF"/>
    <w:rsid w:val="00CF0647"/>
    <w:rsid w:val="00CF2809"/>
    <w:rsid w:val="00CF3E6F"/>
    <w:rsid w:val="00CF648A"/>
    <w:rsid w:val="00CF79C3"/>
    <w:rsid w:val="00CF7B2F"/>
    <w:rsid w:val="00D021A0"/>
    <w:rsid w:val="00D0262F"/>
    <w:rsid w:val="00D04679"/>
    <w:rsid w:val="00D049F0"/>
    <w:rsid w:val="00D072D0"/>
    <w:rsid w:val="00D0788B"/>
    <w:rsid w:val="00D07F78"/>
    <w:rsid w:val="00D1219B"/>
    <w:rsid w:val="00D12EC6"/>
    <w:rsid w:val="00D155F2"/>
    <w:rsid w:val="00D20E7E"/>
    <w:rsid w:val="00D21727"/>
    <w:rsid w:val="00D27ADF"/>
    <w:rsid w:val="00D27EDD"/>
    <w:rsid w:val="00D30F9C"/>
    <w:rsid w:val="00D32103"/>
    <w:rsid w:val="00D34604"/>
    <w:rsid w:val="00D35149"/>
    <w:rsid w:val="00D37CD3"/>
    <w:rsid w:val="00D4109A"/>
    <w:rsid w:val="00D415C3"/>
    <w:rsid w:val="00D46471"/>
    <w:rsid w:val="00D47D37"/>
    <w:rsid w:val="00D47F76"/>
    <w:rsid w:val="00D521D7"/>
    <w:rsid w:val="00D54BDD"/>
    <w:rsid w:val="00D5582C"/>
    <w:rsid w:val="00D66136"/>
    <w:rsid w:val="00D67F63"/>
    <w:rsid w:val="00D70D3D"/>
    <w:rsid w:val="00D73830"/>
    <w:rsid w:val="00D743FA"/>
    <w:rsid w:val="00D75A10"/>
    <w:rsid w:val="00D763F8"/>
    <w:rsid w:val="00D81529"/>
    <w:rsid w:val="00D81B42"/>
    <w:rsid w:val="00D81ED1"/>
    <w:rsid w:val="00D82F01"/>
    <w:rsid w:val="00D84754"/>
    <w:rsid w:val="00D84973"/>
    <w:rsid w:val="00D84B6E"/>
    <w:rsid w:val="00D908AF"/>
    <w:rsid w:val="00D90E54"/>
    <w:rsid w:val="00D92867"/>
    <w:rsid w:val="00D95D12"/>
    <w:rsid w:val="00D96962"/>
    <w:rsid w:val="00D972DF"/>
    <w:rsid w:val="00D97C55"/>
    <w:rsid w:val="00DA091E"/>
    <w:rsid w:val="00DA1092"/>
    <w:rsid w:val="00DA1B35"/>
    <w:rsid w:val="00DA76C4"/>
    <w:rsid w:val="00DA799A"/>
    <w:rsid w:val="00DB2449"/>
    <w:rsid w:val="00DB5561"/>
    <w:rsid w:val="00DB7BC1"/>
    <w:rsid w:val="00DB7E0C"/>
    <w:rsid w:val="00DC057A"/>
    <w:rsid w:val="00DC30C6"/>
    <w:rsid w:val="00DC4BA6"/>
    <w:rsid w:val="00DC604F"/>
    <w:rsid w:val="00DD1E7D"/>
    <w:rsid w:val="00DD231E"/>
    <w:rsid w:val="00DD308F"/>
    <w:rsid w:val="00DD3E2F"/>
    <w:rsid w:val="00DD4E52"/>
    <w:rsid w:val="00DD5FCF"/>
    <w:rsid w:val="00DD69A2"/>
    <w:rsid w:val="00DD6BA9"/>
    <w:rsid w:val="00DE2F80"/>
    <w:rsid w:val="00DE36A7"/>
    <w:rsid w:val="00DE663A"/>
    <w:rsid w:val="00DE69F4"/>
    <w:rsid w:val="00DE76DE"/>
    <w:rsid w:val="00DF60CC"/>
    <w:rsid w:val="00DF7402"/>
    <w:rsid w:val="00E02827"/>
    <w:rsid w:val="00E029C3"/>
    <w:rsid w:val="00E04422"/>
    <w:rsid w:val="00E05C22"/>
    <w:rsid w:val="00E05D72"/>
    <w:rsid w:val="00E06129"/>
    <w:rsid w:val="00E06771"/>
    <w:rsid w:val="00E10147"/>
    <w:rsid w:val="00E108AE"/>
    <w:rsid w:val="00E1334A"/>
    <w:rsid w:val="00E15DC1"/>
    <w:rsid w:val="00E177F9"/>
    <w:rsid w:val="00E212BD"/>
    <w:rsid w:val="00E238AB"/>
    <w:rsid w:val="00E24CE8"/>
    <w:rsid w:val="00E33421"/>
    <w:rsid w:val="00E33822"/>
    <w:rsid w:val="00E37DDC"/>
    <w:rsid w:val="00E415FE"/>
    <w:rsid w:val="00E42194"/>
    <w:rsid w:val="00E433E7"/>
    <w:rsid w:val="00E47329"/>
    <w:rsid w:val="00E47C6E"/>
    <w:rsid w:val="00E50250"/>
    <w:rsid w:val="00E513F2"/>
    <w:rsid w:val="00E5187D"/>
    <w:rsid w:val="00E51E21"/>
    <w:rsid w:val="00E53EF4"/>
    <w:rsid w:val="00E55C1E"/>
    <w:rsid w:val="00E625CD"/>
    <w:rsid w:val="00E62E8C"/>
    <w:rsid w:val="00E637E8"/>
    <w:rsid w:val="00E65F53"/>
    <w:rsid w:val="00E67B8A"/>
    <w:rsid w:val="00E67C20"/>
    <w:rsid w:val="00E67C89"/>
    <w:rsid w:val="00E70885"/>
    <w:rsid w:val="00E70DE1"/>
    <w:rsid w:val="00E71B17"/>
    <w:rsid w:val="00E720B5"/>
    <w:rsid w:val="00E72CED"/>
    <w:rsid w:val="00E73FCE"/>
    <w:rsid w:val="00E74D99"/>
    <w:rsid w:val="00E77DE2"/>
    <w:rsid w:val="00E80419"/>
    <w:rsid w:val="00E80BA5"/>
    <w:rsid w:val="00E83C8E"/>
    <w:rsid w:val="00E855D9"/>
    <w:rsid w:val="00E90763"/>
    <w:rsid w:val="00E9214C"/>
    <w:rsid w:val="00E923BA"/>
    <w:rsid w:val="00E93C5B"/>
    <w:rsid w:val="00EA02DB"/>
    <w:rsid w:val="00EA10B3"/>
    <w:rsid w:val="00EA1D72"/>
    <w:rsid w:val="00EA3339"/>
    <w:rsid w:val="00EA3E43"/>
    <w:rsid w:val="00EB5162"/>
    <w:rsid w:val="00EB72E9"/>
    <w:rsid w:val="00EB741A"/>
    <w:rsid w:val="00EB772A"/>
    <w:rsid w:val="00EC12D2"/>
    <w:rsid w:val="00EC5A58"/>
    <w:rsid w:val="00EC6574"/>
    <w:rsid w:val="00ED185C"/>
    <w:rsid w:val="00ED2186"/>
    <w:rsid w:val="00ED38FD"/>
    <w:rsid w:val="00ED444F"/>
    <w:rsid w:val="00ED6C61"/>
    <w:rsid w:val="00ED76B6"/>
    <w:rsid w:val="00EE0E30"/>
    <w:rsid w:val="00EE1D7A"/>
    <w:rsid w:val="00EE20A3"/>
    <w:rsid w:val="00EE625D"/>
    <w:rsid w:val="00EE7285"/>
    <w:rsid w:val="00EF0930"/>
    <w:rsid w:val="00EF4F6C"/>
    <w:rsid w:val="00EF58A5"/>
    <w:rsid w:val="00EF66EE"/>
    <w:rsid w:val="00EF7F48"/>
    <w:rsid w:val="00F00F5D"/>
    <w:rsid w:val="00F11824"/>
    <w:rsid w:val="00F12D04"/>
    <w:rsid w:val="00F15946"/>
    <w:rsid w:val="00F16FE6"/>
    <w:rsid w:val="00F2359A"/>
    <w:rsid w:val="00F26D80"/>
    <w:rsid w:val="00F27B3E"/>
    <w:rsid w:val="00F31D63"/>
    <w:rsid w:val="00F33A77"/>
    <w:rsid w:val="00F41AA7"/>
    <w:rsid w:val="00F4354B"/>
    <w:rsid w:val="00F4374E"/>
    <w:rsid w:val="00F457AC"/>
    <w:rsid w:val="00F474BE"/>
    <w:rsid w:val="00F53576"/>
    <w:rsid w:val="00F53FF0"/>
    <w:rsid w:val="00F54ACF"/>
    <w:rsid w:val="00F552F2"/>
    <w:rsid w:val="00F55ACA"/>
    <w:rsid w:val="00F57682"/>
    <w:rsid w:val="00F727E4"/>
    <w:rsid w:val="00F73531"/>
    <w:rsid w:val="00F74A15"/>
    <w:rsid w:val="00F75FD2"/>
    <w:rsid w:val="00F77EE4"/>
    <w:rsid w:val="00F82533"/>
    <w:rsid w:val="00F8576D"/>
    <w:rsid w:val="00F86162"/>
    <w:rsid w:val="00F864D4"/>
    <w:rsid w:val="00F906C9"/>
    <w:rsid w:val="00F914B8"/>
    <w:rsid w:val="00F94858"/>
    <w:rsid w:val="00F95101"/>
    <w:rsid w:val="00F96946"/>
    <w:rsid w:val="00F97191"/>
    <w:rsid w:val="00FA26A0"/>
    <w:rsid w:val="00FA3966"/>
    <w:rsid w:val="00FA3AC0"/>
    <w:rsid w:val="00FA6EDE"/>
    <w:rsid w:val="00FA7A73"/>
    <w:rsid w:val="00FB0C27"/>
    <w:rsid w:val="00FB3088"/>
    <w:rsid w:val="00FB313F"/>
    <w:rsid w:val="00FB38C1"/>
    <w:rsid w:val="00FB788C"/>
    <w:rsid w:val="00FC27E5"/>
    <w:rsid w:val="00FC42E6"/>
    <w:rsid w:val="00FC490A"/>
    <w:rsid w:val="00FC5D66"/>
    <w:rsid w:val="00FC6CBE"/>
    <w:rsid w:val="00FC6EC5"/>
    <w:rsid w:val="00FD0112"/>
    <w:rsid w:val="00FD06E3"/>
    <w:rsid w:val="00FD12B8"/>
    <w:rsid w:val="00FD79DE"/>
    <w:rsid w:val="00FE43F4"/>
    <w:rsid w:val="00FE44E1"/>
    <w:rsid w:val="00FF0BC9"/>
    <w:rsid w:val="00FF2686"/>
    <w:rsid w:val="00FF49E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8209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CE8"/>
    <w:rPr>
      <w:rFonts w:ascii="Times New Roman" w:hAnsi="Times New Roman"/>
      <w:sz w:val="24"/>
      <w:szCs w:val="24"/>
    </w:rPr>
  </w:style>
  <w:style w:type="paragraph" w:styleId="Ttulo1">
    <w:name w:val="heading 1"/>
    <w:basedOn w:val="Normal"/>
    <w:next w:val="Normal"/>
    <w:link w:val="Ttulo1Car"/>
    <w:uiPriority w:val="9"/>
    <w:qFormat/>
    <w:rsid w:val="00BE1396"/>
    <w:pPr>
      <w:keepNext/>
      <w:spacing w:before="240" w:after="60" w:line="276" w:lineRule="auto"/>
      <w:outlineLvl w:val="0"/>
    </w:pPr>
    <w:rPr>
      <w:rFonts w:ascii="Cambria" w:eastAsia="Times New Roman" w:hAnsi="Cambria"/>
      <w:b/>
      <w:bCs/>
      <w:kern w:val="32"/>
      <w:sz w:val="32"/>
      <w:szCs w:val="3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Párrafo de lista11,EY EPM - Lista"/>
    <w:basedOn w:val="Normal"/>
    <w:link w:val="PrrafodelistaCar"/>
    <w:uiPriority w:val="34"/>
    <w:qFormat/>
    <w:rsid w:val="003F5F87"/>
    <w:pPr>
      <w:spacing w:after="200" w:line="276" w:lineRule="auto"/>
      <w:ind w:left="720"/>
      <w:contextualSpacing/>
    </w:pPr>
    <w:rPr>
      <w:rFonts w:ascii="Calibri" w:hAnsi="Calibri"/>
      <w:sz w:val="22"/>
      <w:szCs w:val="22"/>
      <w:lang w:val="es-ES" w:eastAsia="en-US"/>
    </w:rPr>
  </w:style>
  <w:style w:type="paragraph" w:styleId="Encabezado">
    <w:name w:val="header"/>
    <w:aliases w:val="encabezado,Encabezado1,h,h8,h9,h10,h18,h18 Car Car,h18 Car Car Car Car Car,h1,h18 Car Car Car Car Car Car Car Car,he,h18 Car Car Car Car Car Car Car,hd,Encabezado Car Car,Tablas,Encabezado Car Car Car Car Car,Encabezado Car Car Car"/>
    <w:basedOn w:val="Normal"/>
    <w:link w:val="EncabezadoCar"/>
    <w:uiPriority w:val="99"/>
    <w:unhideWhenUsed/>
    <w:rsid w:val="003F5F87"/>
    <w:pPr>
      <w:tabs>
        <w:tab w:val="center" w:pos="4419"/>
        <w:tab w:val="right" w:pos="8838"/>
      </w:tabs>
    </w:pPr>
    <w:rPr>
      <w:rFonts w:ascii="Calibri" w:hAnsi="Calibri"/>
      <w:sz w:val="20"/>
      <w:szCs w:val="20"/>
      <w:lang w:val="es-ES" w:eastAsia="x-none"/>
    </w:rPr>
  </w:style>
  <w:style w:type="character" w:customStyle="1" w:styleId="EncabezadoCar">
    <w:name w:val="Encabezado Car"/>
    <w:aliases w:val="encabezado Car,Encabezado1 Car,h Car,h8 Car,h9 Car,h10 Car,h18 Car,h18 Car Car Car,h18 Car Car Car Car Car Car,h1 Car,h18 Car Car Car Car Car Car Car Car Car,he Car,h18 Car Car Car Car Car Car Car Car1,hd Car,Encabezado Car Car Car1"/>
    <w:link w:val="Encabezado"/>
    <w:uiPriority w:val="99"/>
    <w:rsid w:val="003F5F87"/>
    <w:rPr>
      <w:lang w:val="es-ES"/>
    </w:rPr>
  </w:style>
  <w:style w:type="paragraph" w:styleId="Piedepgina">
    <w:name w:val="footer"/>
    <w:basedOn w:val="Normal"/>
    <w:link w:val="PiedepginaCar"/>
    <w:uiPriority w:val="99"/>
    <w:unhideWhenUsed/>
    <w:rsid w:val="003F5F87"/>
    <w:pPr>
      <w:tabs>
        <w:tab w:val="center" w:pos="4419"/>
        <w:tab w:val="right" w:pos="8838"/>
      </w:tabs>
    </w:pPr>
    <w:rPr>
      <w:rFonts w:ascii="Calibri" w:hAnsi="Calibri"/>
      <w:sz w:val="20"/>
      <w:szCs w:val="20"/>
      <w:lang w:val="es-ES" w:eastAsia="x-none"/>
    </w:rPr>
  </w:style>
  <w:style w:type="character" w:customStyle="1" w:styleId="PiedepginaCar">
    <w:name w:val="Pie de página Car"/>
    <w:link w:val="Piedepgina"/>
    <w:uiPriority w:val="99"/>
    <w:rsid w:val="003F5F87"/>
    <w:rPr>
      <w:lang w:val="es-ES"/>
    </w:rPr>
  </w:style>
  <w:style w:type="paragraph" w:styleId="Textodeglobo">
    <w:name w:val="Balloon Text"/>
    <w:basedOn w:val="Normal"/>
    <w:link w:val="TextodegloboCar"/>
    <w:uiPriority w:val="99"/>
    <w:semiHidden/>
    <w:unhideWhenUsed/>
    <w:rsid w:val="003F5F87"/>
    <w:rPr>
      <w:rFonts w:ascii="Tahoma" w:hAnsi="Tahoma"/>
      <w:sz w:val="16"/>
      <w:szCs w:val="16"/>
      <w:lang w:val="es-ES" w:eastAsia="x-none"/>
    </w:rPr>
  </w:style>
  <w:style w:type="character" w:customStyle="1" w:styleId="TextodegloboCar">
    <w:name w:val="Texto de globo Car"/>
    <w:link w:val="Textodeglobo"/>
    <w:uiPriority w:val="99"/>
    <w:semiHidden/>
    <w:rsid w:val="003F5F87"/>
    <w:rPr>
      <w:rFonts w:ascii="Tahoma" w:hAnsi="Tahoma" w:cs="Tahoma"/>
      <w:sz w:val="16"/>
      <w:szCs w:val="16"/>
      <w:lang w:val="es-ES"/>
    </w:rPr>
  </w:style>
  <w:style w:type="paragraph" w:styleId="Mapadeldocumento">
    <w:name w:val="Document Map"/>
    <w:basedOn w:val="Normal"/>
    <w:link w:val="MapadeldocumentoCar"/>
    <w:uiPriority w:val="99"/>
    <w:semiHidden/>
    <w:unhideWhenUsed/>
    <w:rsid w:val="00F41AA7"/>
    <w:pPr>
      <w:spacing w:after="200" w:line="276" w:lineRule="auto"/>
    </w:pPr>
    <w:rPr>
      <w:rFonts w:ascii="Tahoma" w:hAnsi="Tahoma"/>
      <w:sz w:val="16"/>
      <w:szCs w:val="16"/>
      <w:lang w:val="es-ES" w:eastAsia="en-US"/>
    </w:rPr>
  </w:style>
  <w:style w:type="character" w:customStyle="1" w:styleId="MapadeldocumentoCar">
    <w:name w:val="Mapa del documento Car"/>
    <w:link w:val="Mapadeldocumento"/>
    <w:uiPriority w:val="99"/>
    <w:semiHidden/>
    <w:rsid w:val="00F41AA7"/>
    <w:rPr>
      <w:rFonts w:ascii="Tahoma" w:hAnsi="Tahoma" w:cs="Tahoma"/>
      <w:sz w:val="16"/>
      <w:szCs w:val="16"/>
      <w:lang w:val="es-ES" w:eastAsia="en-US"/>
    </w:rPr>
  </w:style>
  <w:style w:type="paragraph" w:styleId="Sinespaciado">
    <w:name w:val="No Spacing"/>
    <w:uiPriority w:val="1"/>
    <w:qFormat/>
    <w:rsid w:val="0054012F"/>
    <w:rPr>
      <w:sz w:val="22"/>
      <w:szCs w:val="22"/>
      <w:lang w:val="es-ES" w:eastAsia="en-US"/>
    </w:rPr>
  </w:style>
  <w:style w:type="character" w:styleId="Refdecomentario">
    <w:name w:val="annotation reference"/>
    <w:uiPriority w:val="99"/>
    <w:semiHidden/>
    <w:unhideWhenUsed/>
    <w:rsid w:val="00E10147"/>
    <w:rPr>
      <w:sz w:val="16"/>
      <w:szCs w:val="16"/>
    </w:rPr>
  </w:style>
  <w:style w:type="paragraph" w:styleId="Textocomentario">
    <w:name w:val="annotation text"/>
    <w:basedOn w:val="Normal"/>
    <w:link w:val="TextocomentarioCar"/>
    <w:uiPriority w:val="99"/>
    <w:semiHidden/>
    <w:unhideWhenUsed/>
    <w:rsid w:val="00E10147"/>
    <w:pPr>
      <w:spacing w:after="200" w:line="276" w:lineRule="auto"/>
    </w:pPr>
    <w:rPr>
      <w:rFonts w:ascii="Calibri" w:hAnsi="Calibri"/>
      <w:sz w:val="20"/>
      <w:szCs w:val="20"/>
      <w:lang w:val="es-ES" w:eastAsia="en-US"/>
    </w:rPr>
  </w:style>
  <w:style w:type="character" w:customStyle="1" w:styleId="TextocomentarioCar">
    <w:name w:val="Texto comentario Car"/>
    <w:link w:val="Textocomentario"/>
    <w:uiPriority w:val="99"/>
    <w:semiHidden/>
    <w:rsid w:val="00E10147"/>
    <w:rPr>
      <w:lang w:val="es-ES" w:eastAsia="en-US"/>
    </w:rPr>
  </w:style>
  <w:style w:type="paragraph" w:styleId="Asuntodelcomentario">
    <w:name w:val="annotation subject"/>
    <w:basedOn w:val="Textocomentario"/>
    <w:next w:val="Textocomentario"/>
    <w:link w:val="AsuntodelcomentarioCar"/>
    <w:uiPriority w:val="99"/>
    <w:semiHidden/>
    <w:unhideWhenUsed/>
    <w:rsid w:val="00E10147"/>
    <w:rPr>
      <w:b/>
      <w:bCs/>
    </w:rPr>
  </w:style>
  <w:style w:type="character" w:customStyle="1" w:styleId="AsuntodelcomentarioCar">
    <w:name w:val="Asunto del comentario Car"/>
    <w:link w:val="Asuntodelcomentario"/>
    <w:uiPriority w:val="99"/>
    <w:semiHidden/>
    <w:rsid w:val="00E10147"/>
    <w:rPr>
      <w:b/>
      <w:bCs/>
      <w:lang w:val="es-ES" w:eastAsia="en-US"/>
    </w:rPr>
  </w:style>
  <w:style w:type="character" w:customStyle="1" w:styleId="Ttulo1Car">
    <w:name w:val="Título 1 Car"/>
    <w:link w:val="Ttulo1"/>
    <w:uiPriority w:val="9"/>
    <w:rsid w:val="00BE1396"/>
    <w:rPr>
      <w:rFonts w:ascii="Cambria" w:eastAsia="Times New Roman" w:hAnsi="Cambria" w:cs="Times New Roman"/>
      <w:b/>
      <w:bCs/>
      <w:kern w:val="32"/>
      <w:sz w:val="32"/>
      <w:szCs w:val="32"/>
      <w:lang w:val="es-ES" w:eastAsia="en-US"/>
    </w:rPr>
  </w:style>
  <w:style w:type="paragraph" w:styleId="TtuloTDC">
    <w:name w:val="TOC Heading"/>
    <w:basedOn w:val="Ttulo1"/>
    <w:next w:val="Normal"/>
    <w:uiPriority w:val="39"/>
    <w:semiHidden/>
    <w:unhideWhenUsed/>
    <w:qFormat/>
    <w:rsid w:val="00BE1396"/>
    <w:pPr>
      <w:keepLines/>
      <w:spacing w:before="480" w:after="0"/>
      <w:outlineLvl w:val="9"/>
    </w:pPr>
    <w:rPr>
      <w:color w:val="365F91"/>
      <w:kern w:val="0"/>
      <w:sz w:val="28"/>
      <w:szCs w:val="28"/>
    </w:rPr>
  </w:style>
  <w:style w:type="paragraph" w:styleId="TDC1">
    <w:name w:val="toc 1"/>
    <w:basedOn w:val="Normal"/>
    <w:next w:val="Normal"/>
    <w:autoRedefine/>
    <w:uiPriority w:val="39"/>
    <w:unhideWhenUsed/>
    <w:rsid w:val="00E720B5"/>
    <w:pPr>
      <w:tabs>
        <w:tab w:val="left" w:pos="660"/>
        <w:tab w:val="right" w:leader="dot" w:pos="8828"/>
      </w:tabs>
      <w:spacing w:after="200"/>
    </w:pPr>
    <w:rPr>
      <w:rFonts w:ascii="Calibri" w:hAnsi="Calibri"/>
      <w:sz w:val="22"/>
      <w:szCs w:val="22"/>
      <w:lang w:val="es-ES" w:eastAsia="en-US"/>
    </w:rPr>
  </w:style>
  <w:style w:type="character" w:styleId="Hipervnculo">
    <w:name w:val="Hyperlink"/>
    <w:uiPriority w:val="99"/>
    <w:unhideWhenUsed/>
    <w:rsid w:val="00BE1396"/>
    <w:rPr>
      <w:color w:val="0000FF"/>
      <w:u w:val="single"/>
    </w:rPr>
  </w:style>
  <w:style w:type="paragraph" w:styleId="Textonotapie">
    <w:name w:val="footnote text"/>
    <w:basedOn w:val="Normal"/>
    <w:link w:val="TextonotapieCar"/>
    <w:uiPriority w:val="99"/>
    <w:semiHidden/>
    <w:unhideWhenUsed/>
    <w:rsid w:val="00D46471"/>
    <w:pPr>
      <w:spacing w:after="200" w:line="276" w:lineRule="auto"/>
    </w:pPr>
    <w:rPr>
      <w:rFonts w:ascii="Calibri" w:hAnsi="Calibri"/>
      <w:sz w:val="20"/>
      <w:szCs w:val="20"/>
      <w:lang w:val="es-ES" w:eastAsia="en-US"/>
    </w:rPr>
  </w:style>
  <w:style w:type="character" w:customStyle="1" w:styleId="TextonotapieCar">
    <w:name w:val="Texto nota pie Car"/>
    <w:link w:val="Textonotapie"/>
    <w:uiPriority w:val="99"/>
    <w:semiHidden/>
    <w:rsid w:val="00D46471"/>
    <w:rPr>
      <w:lang w:val="es-ES" w:eastAsia="en-US"/>
    </w:rPr>
  </w:style>
  <w:style w:type="character" w:styleId="Refdenotaalpie">
    <w:name w:val="footnote reference"/>
    <w:uiPriority w:val="99"/>
    <w:semiHidden/>
    <w:unhideWhenUsed/>
    <w:rsid w:val="00D46471"/>
    <w:rPr>
      <w:vertAlign w:val="superscript"/>
    </w:rPr>
  </w:style>
  <w:style w:type="table" w:styleId="Tablaconcuadrcula">
    <w:name w:val="Table Grid"/>
    <w:basedOn w:val="Tablanormal"/>
    <w:rsid w:val="008169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Car,Párrafo de lista11 Car,EY EPM - Lista Car"/>
    <w:link w:val="Prrafodelista"/>
    <w:uiPriority w:val="34"/>
    <w:rsid w:val="000E0197"/>
    <w:rPr>
      <w:sz w:val="22"/>
      <w:szCs w:val="22"/>
      <w:lang w:val="es-ES" w:eastAsia="en-US"/>
    </w:rPr>
  </w:style>
  <w:style w:type="paragraph" w:customStyle="1" w:styleId="ecxmsonormal">
    <w:name w:val="ecxmsonormal"/>
    <w:basedOn w:val="Normal"/>
    <w:rsid w:val="00202ABA"/>
    <w:pPr>
      <w:spacing w:after="324"/>
    </w:pPr>
    <w:rPr>
      <w:rFonts w:eastAsia="Times New Roman"/>
      <w:lang w:val="es-ES" w:eastAsia="es-ES"/>
    </w:rPr>
  </w:style>
  <w:style w:type="paragraph" w:customStyle="1" w:styleId="ecxmsolistparagraph">
    <w:name w:val="ecxmsolistparagraph"/>
    <w:basedOn w:val="Normal"/>
    <w:rsid w:val="00202ABA"/>
    <w:pPr>
      <w:spacing w:after="324"/>
    </w:pPr>
    <w:rPr>
      <w:rFonts w:eastAsia="Times New Roman"/>
      <w:lang w:val="es-ES" w:eastAsia="es-ES"/>
    </w:rPr>
  </w:style>
  <w:style w:type="paragraph" w:customStyle="1" w:styleId="Default">
    <w:name w:val="Default"/>
    <w:rsid w:val="003862AD"/>
    <w:pPr>
      <w:autoSpaceDE w:val="0"/>
      <w:autoSpaceDN w:val="0"/>
      <w:adjustRightInd w:val="0"/>
    </w:pPr>
    <w:rPr>
      <w:rFonts w:ascii="Arial" w:hAnsi="Arial" w:cs="Arial"/>
      <w:color w:val="000000"/>
      <w:sz w:val="24"/>
      <w:szCs w:val="24"/>
      <w:lang w:val="es-ES" w:eastAsia="es-ES"/>
    </w:rPr>
  </w:style>
  <w:style w:type="paragraph" w:customStyle="1" w:styleId="TTULOPRINCIPAL">
    <w:name w:val="TÍTULO PRINCIPAL"/>
    <w:basedOn w:val="Ttulo1"/>
    <w:link w:val="TTULOPRINCIPALCar"/>
    <w:qFormat/>
    <w:rsid w:val="00806383"/>
    <w:pPr>
      <w:spacing w:before="0" w:after="0"/>
      <w:jc w:val="both"/>
    </w:pPr>
    <w:rPr>
      <w:rFonts w:ascii="Arial" w:hAnsi="Arial"/>
      <w:color w:val="376092"/>
      <w:sz w:val="24"/>
      <w:szCs w:val="24"/>
      <w:lang w:val="x-none" w:eastAsia="x-none"/>
    </w:rPr>
  </w:style>
  <w:style w:type="character" w:customStyle="1" w:styleId="TTULOPRINCIPALCar">
    <w:name w:val="TÍTULO PRINCIPAL Car"/>
    <w:link w:val="TTULOPRINCIPAL"/>
    <w:rsid w:val="00806383"/>
    <w:rPr>
      <w:rFonts w:ascii="Arial" w:eastAsia="Times New Roman" w:hAnsi="Arial"/>
      <w:b/>
      <w:bCs/>
      <w:color w:val="376092"/>
      <w:kern w:val="32"/>
      <w:sz w:val="24"/>
      <w:szCs w:val="24"/>
      <w:lang w:val="x-none" w:eastAsia="x-none"/>
    </w:rPr>
  </w:style>
  <w:style w:type="paragraph" w:customStyle="1" w:styleId="Bullets-Standardslettering">
    <w:name w:val="Bullets - Standards (lettering)"/>
    <w:basedOn w:val="Default"/>
    <w:next w:val="Default"/>
    <w:uiPriority w:val="99"/>
    <w:rsid w:val="00A4386D"/>
    <w:rPr>
      <w:color w:val="auto"/>
      <w:lang w:val="es-CO" w:eastAsia="en-US"/>
    </w:rPr>
  </w:style>
  <w:style w:type="paragraph" w:styleId="Revisin">
    <w:name w:val="Revision"/>
    <w:hidden/>
    <w:uiPriority w:val="99"/>
    <w:semiHidden/>
    <w:rsid w:val="00AA6C59"/>
    <w:rPr>
      <w:sz w:val="22"/>
      <w:szCs w:val="22"/>
      <w:lang w:val="es-ES" w:eastAsia="en-US"/>
    </w:rPr>
  </w:style>
  <w:style w:type="paragraph" w:styleId="NormalWeb">
    <w:name w:val="Normal (Web)"/>
    <w:basedOn w:val="Normal"/>
    <w:uiPriority w:val="99"/>
    <w:rsid w:val="00517928"/>
    <w:pPr>
      <w:spacing w:before="100" w:beforeAutospacing="1" w:after="100" w:afterAutospacing="1"/>
    </w:pPr>
    <w:rPr>
      <w:rFonts w:eastAsia="Times New Roman"/>
      <w:lang w:val="es-ES" w:eastAsia="es-ES"/>
    </w:rPr>
  </w:style>
  <w:style w:type="paragraph" w:styleId="Textoindependiente2">
    <w:name w:val="Body Text 2"/>
    <w:basedOn w:val="Normal"/>
    <w:link w:val="Textoindependiente2Car"/>
    <w:rsid w:val="00A82379"/>
    <w:pPr>
      <w:spacing w:after="120" w:line="480" w:lineRule="auto"/>
    </w:pPr>
    <w:rPr>
      <w:rFonts w:ascii="Century Gothic" w:eastAsia="Times New Roman" w:hAnsi="Century Gothic"/>
      <w:sz w:val="22"/>
      <w:lang w:val="es-ES" w:eastAsia="es-ES"/>
    </w:rPr>
  </w:style>
  <w:style w:type="character" w:customStyle="1" w:styleId="Textoindependiente2Car">
    <w:name w:val="Texto independiente 2 Car"/>
    <w:basedOn w:val="Fuentedeprrafopredeter"/>
    <w:link w:val="Textoindependiente2"/>
    <w:rsid w:val="00A82379"/>
    <w:rPr>
      <w:rFonts w:ascii="Century Gothic" w:eastAsia="Times New Roman" w:hAnsi="Century Gothic"/>
      <w:sz w:val="22"/>
      <w:szCs w:val="24"/>
      <w:lang w:val="es-ES" w:eastAsia="es-ES"/>
    </w:rPr>
  </w:style>
  <w:style w:type="paragraph" w:styleId="Ttulo">
    <w:name w:val="Title"/>
    <w:basedOn w:val="Normal"/>
    <w:next w:val="Normal"/>
    <w:link w:val="TtuloCar"/>
    <w:qFormat/>
    <w:rsid w:val="00A82379"/>
    <w:pPr>
      <w:spacing w:before="240" w:after="60"/>
      <w:jc w:val="center"/>
      <w:outlineLvl w:val="0"/>
    </w:pPr>
    <w:rPr>
      <w:rFonts w:ascii="Cambria" w:eastAsia="Times New Roman" w:hAnsi="Cambria"/>
      <w:b/>
      <w:bCs/>
      <w:kern w:val="28"/>
      <w:sz w:val="32"/>
      <w:szCs w:val="32"/>
      <w:lang w:val="es-ES" w:eastAsia="es-ES"/>
    </w:rPr>
  </w:style>
  <w:style w:type="character" w:customStyle="1" w:styleId="TtuloCar">
    <w:name w:val="Título Car"/>
    <w:basedOn w:val="Fuentedeprrafopredeter"/>
    <w:link w:val="Ttulo"/>
    <w:rsid w:val="00A82379"/>
    <w:rPr>
      <w:rFonts w:ascii="Cambria" w:eastAsia="Times New Roman" w:hAnsi="Cambria"/>
      <w:b/>
      <w:bCs/>
      <w:kern w:val="28"/>
      <w:sz w:val="32"/>
      <w:szCs w:val="32"/>
      <w:lang w:val="es-ES" w:eastAsia="es-ES"/>
    </w:rPr>
  </w:style>
  <w:style w:type="character" w:styleId="nfasis">
    <w:name w:val="Emphasis"/>
    <w:basedOn w:val="Fuentedeprrafopredeter"/>
    <w:uiPriority w:val="20"/>
    <w:qFormat/>
    <w:rsid w:val="00E24CE8"/>
    <w:rPr>
      <w:i/>
      <w:iCs/>
    </w:rPr>
  </w:style>
  <w:style w:type="paragraph" w:customStyle="1" w:styleId="NoteLevel2">
    <w:name w:val="Note Level 2"/>
    <w:basedOn w:val="Normal"/>
    <w:uiPriority w:val="99"/>
    <w:qFormat/>
    <w:rsid w:val="006B6FBA"/>
    <w:pPr>
      <w:keepNext/>
      <w:numPr>
        <w:ilvl w:val="1"/>
        <w:numId w:val="26"/>
      </w:numPr>
      <w:contextualSpacing/>
      <w:outlineLvl w:val="1"/>
    </w:pPr>
    <w:rPr>
      <w:rFonts w:ascii="Verdana" w:hAnsi="Verdana"/>
    </w:rPr>
  </w:style>
  <w:style w:type="paragraph" w:styleId="TDC2">
    <w:name w:val="toc 2"/>
    <w:basedOn w:val="Normal"/>
    <w:next w:val="Normal"/>
    <w:autoRedefine/>
    <w:uiPriority w:val="39"/>
    <w:unhideWhenUsed/>
    <w:rsid w:val="00DD6BA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53528">
      <w:bodyDiv w:val="1"/>
      <w:marLeft w:val="0"/>
      <w:marRight w:val="0"/>
      <w:marTop w:val="0"/>
      <w:marBottom w:val="0"/>
      <w:divBdr>
        <w:top w:val="none" w:sz="0" w:space="0" w:color="auto"/>
        <w:left w:val="none" w:sz="0" w:space="0" w:color="auto"/>
        <w:bottom w:val="none" w:sz="0" w:space="0" w:color="auto"/>
        <w:right w:val="none" w:sz="0" w:space="0" w:color="auto"/>
      </w:divBdr>
    </w:div>
    <w:div w:id="288509877">
      <w:bodyDiv w:val="1"/>
      <w:marLeft w:val="0"/>
      <w:marRight w:val="0"/>
      <w:marTop w:val="0"/>
      <w:marBottom w:val="0"/>
      <w:divBdr>
        <w:top w:val="none" w:sz="0" w:space="0" w:color="auto"/>
        <w:left w:val="none" w:sz="0" w:space="0" w:color="auto"/>
        <w:bottom w:val="none" w:sz="0" w:space="0" w:color="auto"/>
        <w:right w:val="none" w:sz="0" w:space="0" w:color="auto"/>
      </w:divBdr>
    </w:div>
    <w:div w:id="564488574">
      <w:bodyDiv w:val="1"/>
      <w:marLeft w:val="0"/>
      <w:marRight w:val="0"/>
      <w:marTop w:val="0"/>
      <w:marBottom w:val="0"/>
      <w:divBdr>
        <w:top w:val="none" w:sz="0" w:space="0" w:color="auto"/>
        <w:left w:val="none" w:sz="0" w:space="0" w:color="auto"/>
        <w:bottom w:val="none" w:sz="0" w:space="0" w:color="auto"/>
        <w:right w:val="none" w:sz="0" w:space="0" w:color="auto"/>
      </w:divBdr>
    </w:div>
    <w:div w:id="654115904">
      <w:bodyDiv w:val="1"/>
      <w:marLeft w:val="0"/>
      <w:marRight w:val="0"/>
      <w:marTop w:val="0"/>
      <w:marBottom w:val="0"/>
      <w:divBdr>
        <w:top w:val="none" w:sz="0" w:space="0" w:color="auto"/>
        <w:left w:val="none" w:sz="0" w:space="0" w:color="auto"/>
        <w:bottom w:val="none" w:sz="0" w:space="0" w:color="auto"/>
        <w:right w:val="none" w:sz="0" w:space="0" w:color="auto"/>
      </w:divBdr>
    </w:div>
    <w:div w:id="1152791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qrsd@imdervillavicencio.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C6C9BE-5BC3-4644-BC87-1ABE54B4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3238</Words>
  <Characters>17811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21007</CharactersWithSpaces>
  <SharedDoc>false</SharedDoc>
  <HLinks>
    <vt:vector size="72" baseType="variant">
      <vt:variant>
        <vt:i4>1376262</vt:i4>
      </vt:variant>
      <vt:variant>
        <vt:i4>68</vt:i4>
      </vt:variant>
      <vt:variant>
        <vt:i4>0</vt:i4>
      </vt:variant>
      <vt:variant>
        <vt:i4>5</vt:i4>
      </vt:variant>
      <vt:variant>
        <vt:lpwstr/>
      </vt:variant>
      <vt:variant>
        <vt:lpwstr>_Toc467077032</vt:lpwstr>
      </vt:variant>
      <vt:variant>
        <vt:i4>1376261</vt:i4>
      </vt:variant>
      <vt:variant>
        <vt:i4>62</vt:i4>
      </vt:variant>
      <vt:variant>
        <vt:i4>0</vt:i4>
      </vt:variant>
      <vt:variant>
        <vt:i4>5</vt:i4>
      </vt:variant>
      <vt:variant>
        <vt:lpwstr/>
      </vt:variant>
      <vt:variant>
        <vt:lpwstr>_Toc467077031</vt:lpwstr>
      </vt:variant>
      <vt:variant>
        <vt:i4>1376260</vt:i4>
      </vt:variant>
      <vt:variant>
        <vt:i4>56</vt:i4>
      </vt:variant>
      <vt:variant>
        <vt:i4>0</vt:i4>
      </vt:variant>
      <vt:variant>
        <vt:i4>5</vt:i4>
      </vt:variant>
      <vt:variant>
        <vt:lpwstr/>
      </vt:variant>
      <vt:variant>
        <vt:lpwstr>_Toc467077030</vt:lpwstr>
      </vt:variant>
      <vt:variant>
        <vt:i4>1310733</vt:i4>
      </vt:variant>
      <vt:variant>
        <vt:i4>50</vt:i4>
      </vt:variant>
      <vt:variant>
        <vt:i4>0</vt:i4>
      </vt:variant>
      <vt:variant>
        <vt:i4>5</vt:i4>
      </vt:variant>
      <vt:variant>
        <vt:lpwstr/>
      </vt:variant>
      <vt:variant>
        <vt:lpwstr>_Toc467077029</vt:lpwstr>
      </vt:variant>
      <vt:variant>
        <vt:i4>1310732</vt:i4>
      </vt:variant>
      <vt:variant>
        <vt:i4>44</vt:i4>
      </vt:variant>
      <vt:variant>
        <vt:i4>0</vt:i4>
      </vt:variant>
      <vt:variant>
        <vt:i4>5</vt:i4>
      </vt:variant>
      <vt:variant>
        <vt:lpwstr/>
      </vt:variant>
      <vt:variant>
        <vt:lpwstr>_Toc467077028</vt:lpwstr>
      </vt:variant>
      <vt:variant>
        <vt:i4>1310723</vt:i4>
      </vt:variant>
      <vt:variant>
        <vt:i4>38</vt:i4>
      </vt:variant>
      <vt:variant>
        <vt:i4>0</vt:i4>
      </vt:variant>
      <vt:variant>
        <vt:i4>5</vt:i4>
      </vt:variant>
      <vt:variant>
        <vt:lpwstr/>
      </vt:variant>
      <vt:variant>
        <vt:lpwstr>_Toc467077027</vt:lpwstr>
      </vt:variant>
      <vt:variant>
        <vt:i4>1310722</vt:i4>
      </vt:variant>
      <vt:variant>
        <vt:i4>32</vt:i4>
      </vt:variant>
      <vt:variant>
        <vt:i4>0</vt:i4>
      </vt:variant>
      <vt:variant>
        <vt:i4>5</vt:i4>
      </vt:variant>
      <vt:variant>
        <vt:lpwstr/>
      </vt:variant>
      <vt:variant>
        <vt:lpwstr>_Toc467077026</vt:lpwstr>
      </vt:variant>
      <vt:variant>
        <vt:i4>1310721</vt:i4>
      </vt:variant>
      <vt:variant>
        <vt:i4>26</vt:i4>
      </vt:variant>
      <vt:variant>
        <vt:i4>0</vt:i4>
      </vt:variant>
      <vt:variant>
        <vt:i4>5</vt:i4>
      </vt:variant>
      <vt:variant>
        <vt:lpwstr/>
      </vt:variant>
      <vt:variant>
        <vt:lpwstr>_Toc467077025</vt:lpwstr>
      </vt:variant>
      <vt:variant>
        <vt:i4>1310720</vt:i4>
      </vt:variant>
      <vt:variant>
        <vt:i4>20</vt:i4>
      </vt:variant>
      <vt:variant>
        <vt:i4>0</vt:i4>
      </vt:variant>
      <vt:variant>
        <vt:i4>5</vt:i4>
      </vt:variant>
      <vt:variant>
        <vt:lpwstr/>
      </vt:variant>
      <vt:variant>
        <vt:lpwstr>_Toc467077024</vt:lpwstr>
      </vt:variant>
      <vt:variant>
        <vt:i4>1310727</vt:i4>
      </vt:variant>
      <vt:variant>
        <vt:i4>14</vt:i4>
      </vt:variant>
      <vt:variant>
        <vt:i4>0</vt:i4>
      </vt:variant>
      <vt:variant>
        <vt:i4>5</vt:i4>
      </vt:variant>
      <vt:variant>
        <vt:lpwstr/>
      </vt:variant>
      <vt:variant>
        <vt:lpwstr>_Toc467077023</vt:lpwstr>
      </vt:variant>
      <vt:variant>
        <vt:i4>1310726</vt:i4>
      </vt:variant>
      <vt:variant>
        <vt:i4>8</vt:i4>
      </vt:variant>
      <vt:variant>
        <vt:i4>0</vt:i4>
      </vt:variant>
      <vt:variant>
        <vt:i4>5</vt:i4>
      </vt:variant>
      <vt:variant>
        <vt:lpwstr/>
      </vt:variant>
      <vt:variant>
        <vt:lpwstr>_Toc467077022</vt:lpwstr>
      </vt:variant>
      <vt:variant>
        <vt:i4>1310725</vt:i4>
      </vt:variant>
      <vt:variant>
        <vt:i4>2</vt:i4>
      </vt:variant>
      <vt:variant>
        <vt:i4>0</vt:i4>
      </vt:variant>
      <vt:variant>
        <vt:i4>5</vt:i4>
      </vt:variant>
      <vt:variant>
        <vt:lpwstr/>
      </vt:variant>
      <vt:variant>
        <vt:lpwstr>_Toc467077021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JENNIFER PAOLA PARDO BAQUERO</cp:lastModifiedBy>
  <cp:revision>113</cp:revision>
  <cp:lastPrinted>2020-06-06T09:15:00Z</cp:lastPrinted>
  <dcterms:created xsi:type="dcterms:W3CDTF">2018-04-16T20:10:00Z</dcterms:created>
  <dcterms:modified xsi:type="dcterms:W3CDTF">2020-10-26T21:43:00Z</dcterms:modified>
</cp:coreProperties>
</file>